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A765ED" w:rsidRPr="00A765ED" w:rsidTr="00950429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jc w:val="center"/>
              <w:rPr>
                <w:sz w:val="16"/>
              </w:rPr>
            </w:pPr>
            <w:r w:rsidRPr="00A765ED">
              <w:rPr>
                <w:sz w:val="16"/>
              </w:rPr>
              <w:t>010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A765ED" w:rsidRPr="00A765ED" w:rsidRDefault="00A765ED" w:rsidP="00A765ED">
            <w:pPr>
              <w:ind w:left="74"/>
              <w:rPr>
                <w:rFonts w:cs="Arial"/>
                <w:b/>
                <w:sz w:val="16"/>
                <w:szCs w:val="16"/>
              </w:rPr>
            </w:pPr>
          </w:p>
          <w:p w:rsidR="00A765ED" w:rsidRPr="00A765ED" w:rsidRDefault="00A765ED" w:rsidP="00A765ED">
            <w:pPr>
              <w:ind w:left="74"/>
              <w:rPr>
                <w:rFonts w:cs="Arial"/>
                <w:b/>
                <w:sz w:val="16"/>
                <w:szCs w:val="16"/>
              </w:rPr>
            </w:pPr>
            <w:r w:rsidRPr="00A765ED">
              <w:rPr>
                <w:rFonts w:cs="Arial"/>
                <w:b/>
                <w:sz w:val="16"/>
                <w:szCs w:val="16"/>
              </w:rPr>
              <w:t>Vorbereitung der Stahlbetonwand- und -bodenflächen: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A765ED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</w:tr>
      <w:tr w:rsidR="00A765ED" w:rsidRPr="00A765ED" w:rsidTr="00094F24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rPr>
                <w:sz w:val="16"/>
              </w:rPr>
            </w:pPr>
          </w:p>
          <w:p w:rsidR="00094F24" w:rsidRPr="00094F24" w:rsidRDefault="00094F24" w:rsidP="00094F24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094F24">
              <w:rPr>
                <w:rFonts w:cs="Arial"/>
                <w:sz w:val="16"/>
                <w:szCs w:val="16"/>
              </w:rPr>
              <w:t xml:space="preserve">Betonwand- und -bodenflächen für die Aufnahme der nachfolgenden Arbeitsschritte mechanisch aufrauen mittels Höchstdruckwasser- oder Kugelstrahlens. </w:t>
            </w:r>
          </w:p>
          <w:p w:rsidR="00094F24" w:rsidRPr="00094F24" w:rsidRDefault="00094F24" w:rsidP="00094F24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094F24">
              <w:rPr>
                <w:rFonts w:cs="Arial"/>
                <w:sz w:val="16"/>
                <w:szCs w:val="16"/>
              </w:rPr>
              <w:t>Fläche anschließend von allen haftungsmindernden Bestandteilen befreien. Material aufnehmen und entsorgen.</w:t>
            </w:r>
          </w:p>
          <w:p w:rsidR="00094F24" w:rsidRPr="00094F24" w:rsidRDefault="00094F24" w:rsidP="00094F24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</w:p>
          <w:p w:rsidR="00094F24" w:rsidRPr="00094F24" w:rsidRDefault="00094F24" w:rsidP="00094F24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094F24">
              <w:rPr>
                <w:rFonts w:cs="Arial"/>
                <w:sz w:val="16"/>
                <w:szCs w:val="16"/>
              </w:rPr>
              <w:t xml:space="preserve">Eine Oberflächenzugfestigkeit der Betonoberfläche von mind. 1,5 N/mm² ist über die Durchführung einer Oberflächenzugfestigkeitsprüfung nachzuweisen. </w:t>
            </w:r>
          </w:p>
          <w:p w:rsidR="00094F24" w:rsidRPr="00094F24" w:rsidRDefault="00094F24" w:rsidP="00094F24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094F24">
              <w:rPr>
                <w:rFonts w:cs="Arial"/>
                <w:sz w:val="16"/>
                <w:szCs w:val="16"/>
              </w:rPr>
              <w:t>Das Prüfungsprotokoll ist dem Auftraggeber vorzulegen.</w:t>
            </w:r>
          </w:p>
          <w:p w:rsidR="00A765ED" w:rsidRPr="00A765ED" w:rsidRDefault="00A765ED" w:rsidP="00A765ED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A765ED" w:rsidRPr="00A765ED" w:rsidTr="00950429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jc w:val="center"/>
              <w:rPr>
                <w:sz w:val="16"/>
              </w:rPr>
            </w:pPr>
            <w:r w:rsidRPr="00A765ED">
              <w:rPr>
                <w:sz w:val="16"/>
              </w:rPr>
              <w:t>020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A765ED" w:rsidRPr="00A765ED" w:rsidRDefault="00A765ED" w:rsidP="00A765ED">
            <w:pPr>
              <w:ind w:left="71"/>
              <w:rPr>
                <w:b/>
                <w:sz w:val="16"/>
              </w:rPr>
            </w:pPr>
          </w:p>
          <w:p w:rsidR="00094F24" w:rsidRDefault="00094F24" w:rsidP="00A765ED">
            <w:pPr>
              <w:ind w:left="74"/>
              <w:rPr>
                <w:rFonts w:cs="Arial"/>
                <w:b/>
                <w:sz w:val="16"/>
                <w:szCs w:val="16"/>
              </w:rPr>
            </w:pPr>
            <w:r w:rsidRPr="00094F24">
              <w:rPr>
                <w:rFonts w:cs="Arial"/>
                <w:b/>
                <w:sz w:val="16"/>
                <w:szCs w:val="16"/>
              </w:rPr>
              <w:t>Eventualposition:</w:t>
            </w:r>
          </w:p>
          <w:p w:rsidR="00A765ED" w:rsidRPr="00A765ED" w:rsidRDefault="00A765ED" w:rsidP="00A765ED">
            <w:pPr>
              <w:ind w:left="74"/>
              <w:rPr>
                <w:rFonts w:cs="Arial"/>
                <w:b/>
                <w:sz w:val="16"/>
                <w:szCs w:val="16"/>
              </w:rPr>
            </w:pPr>
            <w:r w:rsidRPr="00A765ED">
              <w:rPr>
                <w:rFonts w:cs="Arial"/>
                <w:b/>
                <w:sz w:val="16"/>
                <w:szCs w:val="16"/>
              </w:rPr>
              <w:t>Vorbereiten von Einbauteilen ohne Andichtflansch: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A765ED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</w:tr>
      <w:tr w:rsidR="00A765ED" w:rsidRPr="00A765ED" w:rsidTr="00094F24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  <w:p w:rsidR="00094F24" w:rsidRPr="00F905CB" w:rsidRDefault="00094F24" w:rsidP="00094F24">
            <w:pPr>
              <w:tabs>
                <w:tab w:val="left" w:pos="1205"/>
              </w:tabs>
              <w:ind w:left="72" w:right="1064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Wand-Einbauteilen ohne Andichtflansch oder nicht fest einbetoniert:</w:t>
            </w:r>
          </w:p>
          <w:p w:rsidR="00094F24" w:rsidRPr="00F905CB" w:rsidRDefault="00094F24" w:rsidP="00094F24">
            <w:pPr>
              <w:autoSpaceDE w:val="0"/>
              <w:autoSpaceDN w:val="0"/>
              <w:adjustRightInd w:val="0"/>
              <w:ind w:left="72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Freilegen eines Kragens durch Ausstemmen des Stahlbetons umlaufend um den Durchdringungskörper. Breite ca. 50 mm, Tiefe ca. 30 mm. Lose Teile entfernen. </w:t>
            </w:r>
          </w:p>
          <w:p w:rsidR="00094F24" w:rsidRPr="00F905CB" w:rsidRDefault="00094F24" w:rsidP="00094F24">
            <w:pPr>
              <w:autoSpaceDE w:val="0"/>
              <w:autoSpaceDN w:val="0"/>
              <w:adjustRightInd w:val="0"/>
              <w:ind w:left="72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Oberfläche der Einbauteile von allen anhaftenden Mörtelresten befreien, mit grobem Schleifpapier aufrauen und mit Aceton fettfrei reinigen. PVC- und Edelstahloberflächen sowie den ausgestemmten mineralischen Untergrund mit </w:t>
            </w:r>
            <w:proofErr w:type="spellStart"/>
            <w:r w:rsidRPr="00F905CB">
              <w:rPr>
                <w:rFonts w:cs="Arial"/>
                <w:sz w:val="16"/>
                <w:szCs w:val="16"/>
              </w:rPr>
              <w:t>Epoxi</w:t>
            </w:r>
            <w:proofErr w:type="spellEnd"/>
            <w:r w:rsidRPr="00F905CB">
              <w:rPr>
                <w:rFonts w:cs="Arial"/>
                <w:sz w:val="16"/>
                <w:szCs w:val="16"/>
              </w:rPr>
              <w:t xml:space="preserve">-Grundierung grundieren. Frische Grundierung mit feuergetrocknetem Quarzsand Ø 0,4 – 0,8 mm </w:t>
            </w:r>
            <w:proofErr w:type="spellStart"/>
            <w:r w:rsidRPr="00F905CB">
              <w:rPr>
                <w:rFonts w:cs="Arial"/>
                <w:sz w:val="16"/>
                <w:szCs w:val="16"/>
              </w:rPr>
              <w:t>absanden</w:t>
            </w:r>
            <w:proofErr w:type="spellEnd"/>
            <w:r w:rsidRPr="00F905CB">
              <w:rPr>
                <w:rFonts w:cs="Arial"/>
                <w:sz w:val="16"/>
                <w:szCs w:val="16"/>
              </w:rPr>
              <w:t xml:space="preserve"> und trocknen lassen. </w:t>
            </w:r>
          </w:p>
          <w:p w:rsidR="00094F24" w:rsidRPr="00F905CB" w:rsidRDefault="00094F24" w:rsidP="00094F24">
            <w:pPr>
              <w:autoSpaceDE w:val="0"/>
              <w:autoSpaceDN w:val="0"/>
              <w:adjustRightInd w:val="0"/>
              <w:ind w:left="72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Kapillarbrechende Spachtelung (oberflächenbündig zur Stahlbetonoberfläche) herstellen durch Verfüllen des ausgestemmten Kragens mit standfestem Epoxidharzmörtel. Material gründlich verdichten.   </w:t>
            </w:r>
          </w:p>
          <w:p w:rsidR="00094F24" w:rsidRPr="00F905CB" w:rsidRDefault="00094F24" w:rsidP="00094F24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</w:p>
          <w:p w:rsidR="00094F24" w:rsidRPr="00F905CB" w:rsidRDefault="00094F24" w:rsidP="00094F24">
            <w:pPr>
              <w:tabs>
                <w:tab w:val="left" w:pos="1205"/>
              </w:tabs>
              <w:ind w:left="72" w:right="1064"/>
              <w:rPr>
                <w:b/>
                <w:sz w:val="16"/>
              </w:rPr>
            </w:pPr>
            <w:r w:rsidRPr="00F905CB">
              <w:rPr>
                <w:b/>
                <w:sz w:val="16"/>
              </w:rPr>
              <w:t>Boden-Einbauteilen ohne Andichtflansch oder nicht fest einbetoniert:</w:t>
            </w:r>
          </w:p>
          <w:p w:rsidR="00094F24" w:rsidRPr="00F905CB" w:rsidRDefault="00094F24" w:rsidP="00094F24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Freilegen eines Kragens durch Ausstemmen des Stahlbetons umlaufend um den Durchdringungskörper. Breite ca. 50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905CB">
              <w:rPr>
                <w:rFonts w:cs="Arial"/>
                <w:sz w:val="16"/>
                <w:szCs w:val="16"/>
              </w:rPr>
              <w:t>mm, Tiefe ca. 30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905CB">
              <w:rPr>
                <w:rFonts w:cs="Arial"/>
                <w:sz w:val="16"/>
                <w:szCs w:val="16"/>
              </w:rPr>
              <w:t>mm. Lose Teile entfernen.</w:t>
            </w:r>
          </w:p>
          <w:p w:rsidR="00094F24" w:rsidRPr="00F905CB" w:rsidRDefault="00094F24" w:rsidP="00094F24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Oberfläche der Einbauteile von allen anhaftenden Mörtelresten befreien, mit grobem Schleifpapier aufrauen und mit Aceton fettfrei reinigen.</w:t>
            </w:r>
          </w:p>
          <w:p w:rsidR="00094F24" w:rsidRDefault="00094F24" w:rsidP="00094F24">
            <w:pPr>
              <w:autoSpaceDE w:val="0"/>
              <w:autoSpaceDN w:val="0"/>
              <w:adjustRightInd w:val="0"/>
              <w:ind w:left="72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Kapillarbrechenden Verguss herstellen durch Verfüllen der Aussparung mit fließfähigem Epoxidharzmörtel aus Epoxidharz, sowie grobem und feinem Quarzsand im Mischungsverhältnis 1:1:1 in Raumteilen. Die Oberfläche des Vergusses </w:t>
            </w:r>
            <w:proofErr w:type="spellStart"/>
            <w:r w:rsidRPr="00F905CB">
              <w:rPr>
                <w:rFonts w:cs="Arial"/>
                <w:sz w:val="16"/>
                <w:szCs w:val="16"/>
              </w:rPr>
              <w:t>absanden</w:t>
            </w:r>
            <w:proofErr w:type="spellEnd"/>
            <w:r w:rsidRPr="00F905CB">
              <w:rPr>
                <w:rFonts w:cs="Arial"/>
                <w:sz w:val="16"/>
                <w:szCs w:val="16"/>
              </w:rPr>
              <w:t>.</w:t>
            </w:r>
          </w:p>
          <w:p w:rsidR="00094F24" w:rsidRDefault="00094F24" w:rsidP="00094F24">
            <w:pPr>
              <w:autoSpaceDE w:val="0"/>
              <w:autoSpaceDN w:val="0"/>
              <w:adjustRightInd w:val="0"/>
              <w:ind w:left="72" w:right="1064"/>
              <w:jc w:val="both"/>
              <w:rPr>
                <w:rFonts w:cs="Arial"/>
                <w:sz w:val="16"/>
                <w:szCs w:val="16"/>
              </w:rPr>
            </w:pPr>
          </w:p>
          <w:p w:rsidR="00094F24" w:rsidRDefault="00094F24" w:rsidP="00094F24">
            <w:pPr>
              <w:autoSpaceDE w:val="0"/>
              <w:autoSpaceDN w:val="0"/>
              <w:adjustRightInd w:val="0"/>
              <w:ind w:left="72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Material: </w:t>
            </w:r>
          </w:p>
          <w:p w:rsidR="00094F24" w:rsidRDefault="00094F24" w:rsidP="00094F24">
            <w:pPr>
              <w:autoSpaceDE w:val="0"/>
              <w:autoSpaceDN w:val="0"/>
              <w:adjustRightInd w:val="0"/>
              <w:ind w:left="72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Sopro </w:t>
            </w:r>
            <w:proofErr w:type="spellStart"/>
            <w:r w:rsidRPr="00F905CB">
              <w:rPr>
                <w:rFonts w:cs="Arial"/>
                <w:sz w:val="16"/>
                <w:szCs w:val="16"/>
              </w:rPr>
              <w:t>BauHarz</w:t>
            </w:r>
            <w:proofErr w:type="spellEnd"/>
            <w:r w:rsidRPr="00F905CB">
              <w:rPr>
                <w:rFonts w:cs="Arial"/>
                <w:sz w:val="16"/>
                <w:szCs w:val="16"/>
              </w:rPr>
              <w:t xml:space="preserve"> BH 869,</w:t>
            </w:r>
          </w:p>
          <w:p w:rsidR="00094F24" w:rsidRDefault="00094F24" w:rsidP="00094F24">
            <w:pPr>
              <w:autoSpaceDE w:val="0"/>
              <w:autoSpaceDN w:val="0"/>
              <w:adjustRightInd w:val="0"/>
              <w:ind w:left="72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Sopro Kristallquarzsand KQS 607,</w:t>
            </w:r>
          </w:p>
          <w:p w:rsidR="00094F24" w:rsidRDefault="00094F24" w:rsidP="00094F24">
            <w:pPr>
              <w:autoSpaceDE w:val="0"/>
              <w:autoSpaceDN w:val="0"/>
              <w:adjustRightInd w:val="0"/>
              <w:ind w:left="72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Sopro Quarzsand grob QS 511,</w:t>
            </w:r>
          </w:p>
          <w:p w:rsidR="00A765ED" w:rsidRDefault="00094F24" w:rsidP="00094F24">
            <w:pPr>
              <w:autoSpaceDE w:val="0"/>
              <w:autoSpaceDN w:val="0"/>
              <w:adjustRightInd w:val="0"/>
              <w:ind w:left="72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Sopro </w:t>
            </w:r>
            <w:proofErr w:type="spellStart"/>
            <w:r w:rsidRPr="00F905CB">
              <w:rPr>
                <w:rFonts w:cs="Arial"/>
                <w:sz w:val="16"/>
                <w:szCs w:val="16"/>
              </w:rPr>
              <w:t>DünnBettEpoxi</w:t>
            </w:r>
            <w:proofErr w:type="spellEnd"/>
            <w:r w:rsidRPr="00F905CB">
              <w:rPr>
                <w:rFonts w:cs="Arial"/>
                <w:sz w:val="16"/>
                <w:szCs w:val="16"/>
              </w:rPr>
              <w:t xml:space="preserve"> DBE 500 oder gleichwertig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094F24" w:rsidRPr="00A765ED" w:rsidRDefault="00094F24" w:rsidP="00094F24">
            <w:pPr>
              <w:autoSpaceDE w:val="0"/>
              <w:autoSpaceDN w:val="0"/>
              <w:adjustRightInd w:val="0"/>
              <w:ind w:left="72" w:right="1064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094F24" w:rsidRDefault="00094F2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A765ED" w:rsidRPr="00A765ED" w:rsidTr="00094F24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jc w:val="center"/>
              <w:rPr>
                <w:sz w:val="16"/>
              </w:rPr>
            </w:pPr>
            <w:r w:rsidRPr="00A765ED">
              <w:rPr>
                <w:sz w:val="16"/>
              </w:rPr>
              <w:t>030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A765ED" w:rsidRPr="00A765ED" w:rsidRDefault="00A765ED" w:rsidP="00A765ED">
            <w:pPr>
              <w:tabs>
                <w:tab w:val="left" w:pos="1205"/>
              </w:tabs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 xml:space="preserve">  </w:t>
            </w:r>
          </w:p>
          <w:p w:rsidR="00A765ED" w:rsidRPr="00A765ED" w:rsidRDefault="00A765ED" w:rsidP="00A765ED">
            <w:pPr>
              <w:tabs>
                <w:tab w:val="left" w:pos="1205"/>
              </w:tabs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 xml:space="preserve">  Grundieren der Wand- und  </w:t>
            </w:r>
          </w:p>
          <w:p w:rsidR="00A765ED" w:rsidRPr="00A765ED" w:rsidRDefault="00A765ED" w:rsidP="00094F24">
            <w:pPr>
              <w:tabs>
                <w:tab w:val="left" w:pos="1205"/>
              </w:tabs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 xml:space="preserve">  Bodenflächen: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A765ED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</w:tr>
      <w:tr w:rsidR="00A765ED" w:rsidRPr="00A765ED" w:rsidTr="00950429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ind w:left="71"/>
              <w:rPr>
                <w:sz w:val="16"/>
              </w:rPr>
            </w:pPr>
          </w:p>
          <w:p w:rsidR="00A765ED" w:rsidRPr="00A765ED" w:rsidRDefault="00A765ED" w:rsidP="00A765ED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A765ED">
              <w:rPr>
                <w:rFonts w:cs="Arial"/>
                <w:sz w:val="16"/>
                <w:szCs w:val="16"/>
              </w:rPr>
              <w:t>Aufbringen einer Grundierung auf Kunstharzbasis auf saugfähigen Untergründen, als Vorbehandlung für die Aufnahme des nachfolgenden Dünnbettmörtel- bzw. Verbundabdichtungs-systems. Grundierung trocknen lassen.</w:t>
            </w:r>
          </w:p>
          <w:p w:rsidR="00A765ED" w:rsidRPr="00A765ED" w:rsidRDefault="00A765ED" w:rsidP="00A765ED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</w:p>
          <w:p w:rsidR="00094F24" w:rsidRDefault="00A765ED" w:rsidP="00A765ED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A765ED">
              <w:rPr>
                <w:rFonts w:cs="Arial"/>
                <w:sz w:val="16"/>
                <w:szCs w:val="16"/>
              </w:rPr>
              <w:t xml:space="preserve">Material: </w:t>
            </w:r>
          </w:p>
          <w:p w:rsidR="00A765ED" w:rsidRPr="00A765ED" w:rsidRDefault="00A765ED" w:rsidP="00A765ED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A765ED">
              <w:rPr>
                <w:rFonts w:cs="Arial"/>
                <w:sz w:val="16"/>
                <w:szCs w:val="16"/>
              </w:rPr>
              <w:t>Sopro Grundierung GD 749 oder gleichwertig.</w:t>
            </w:r>
          </w:p>
          <w:p w:rsidR="00A765ED" w:rsidRPr="00A765ED" w:rsidRDefault="00A765ED" w:rsidP="00A765ED">
            <w:pPr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A765ED" w:rsidRPr="00A765ED" w:rsidTr="00950429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jc w:val="center"/>
              <w:rPr>
                <w:sz w:val="16"/>
              </w:rPr>
            </w:pPr>
            <w:r w:rsidRPr="00A765ED">
              <w:rPr>
                <w:sz w:val="16"/>
              </w:rPr>
              <w:t>040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A765ED" w:rsidRPr="00A765ED" w:rsidRDefault="00A765ED" w:rsidP="00A765ED">
            <w:pPr>
              <w:ind w:left="71"/>
              <w:rPr>
                <w:b/>
                <w:sz w:val="16"/>
              </w:rPr>
            </w:pPr>
          </w:p>
          <w:p w:rsidR="00A765ED" w:rsidRPr="00A765ED" w:rsidRDefault="00A765ED" w:rsidP="00A765ED">
            <w:pPr>
              <w:ind w:left="74"/>
              <w:rPr>
                <w:rFonts w:cs="Arial"/>
                <w:b/>
                <w:sz w:val="16"/>
                <w:szCs w:val="16"/>
              </w:rPr>
            </w:pPr>
            <w:r w:rsidRPr="00A765ED">
              <w:rPr>
                <w:rFonts w:cs="Arial"/>
                <w:b/>
                <w:sz w:val="16"/>
                <w:szCs w:val="16"/>
              </w:rPr>
              <w:t xml:space="preserve">Ausgleichsspachtel Wand: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A765ED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</w:tr>
      <w:tr w:rsidR="00A765ED" w:rsidRPr="00A765ED" w:rsidTr="00094F24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ind w:left="71" w:right="1064"/>
              <w:rPr>
                <w:sz w:val="16"/>
              </w:rPr>
            </w:pPr>
          </w:p>
          <w:p w:rsidR="00094F24" w:rsidRPr="00F905CB" w:rsidRDefault="00094F24" w:rsidP="00094F24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Herstellen einer Kontaktspachtelung aus flexiblem, hydraulisch erhärtendem Dünnbettmörtel der Mindestgüte C2 </w:t>
            </w:r>
            <w:r>
              <w:rPr>
                <w:rFonts w:cs="Arial"/>
                <w:sz w:val="16"/>
                <w:szCs w:val="16"/>
              </w:rPr>
              <w:t>gemäß</w:t>
            </w:r>
            <w:r w:rsidRPr="00F905CB">
              <w:rPr>
                <w:rFonts w:cs="Arial"/>
                <w:sz w:val="16"/>
                <w:szCs w:val="16"/>
              </w:rPr>
              <w:t xml:space="preserve"> DIN EN 12004 auf Stahlbetonwandflächen. Für den optimalen Verbund der nachfolgenden Spachtelmasse ist der Dünnbettmörtel mit einer 6-8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905CB">
              <w:rPr>
                <w:rFonts w:cs="Arial"/>
                <w:sz w:val="16"/>
                <w:szCs w:val="16"/>
              </w:rPr>
              <w:t>mm Zahnung aufzuziehen. Zahnung stehen und aushärten lassen.</w:t>
            </w:r>
          </w:p>
          <w:p w:rsidR="00094F24" w:rsidRPr="00F905CB" w:rsidRDefault="00094F24" w:rsidP="00094F24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</w:p>
          <w:p w:rsidR="00094F24" w:rsidRPr="00F905CB" w:rsidRDefault="00094F24" w:rsidP="00094F24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Aufbringen einer Ausgleichsspachtelung (Schichtstärke 3-30mm) mit hydraulisch schnell erhärtendem, standfestem Zementmörtel im Spritz- oder Spachtelverfahren. Oberfläche der Ausgleichsspachtel eben abziehen und glätten. Spachtelung im Bereich von Durchdringungen kranzartig um die Durchdringung aussparen und im Winkel von 90° abstellen. Putzlehren anschließend entfernen, die Bereiche bündig </w:t>
            </w:r>
            <w:proofErr w:type="spellStart"/>
            <w:r w:rsidRPr="00F905CB">
              <w:rPr>
                <w:rFonts w:cs="Arial"/>
                <w:sz w:val="16"/>
                <w:szCs w:val="16"/>
              </w:rPr>
              <w:t>beispachteln</w:t>
            </w:r>
            <w:proofErr w:type="spellEnd"/>
            <w:r w:rsidRPr="00F905CB">
              <w:rPr>
                <w:rFonts w:cs="Arial"/>
                <w:sz w:val="16"/>
                <w:szCs w:val="16"/>
              </w:rPr>
              <w:t xml:space="preserve">. </w:t>
            </w:r>
          </w:p>
          <w:p w:rsidR="00094F24" w:rsidRPr="00F905CB" w:rsidRDefault="00094F24" w:rsidP="00094F24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Fachgerechte Nachbehandlung durchführen, die Spachtelung durch Nachfeuchten vor zu schneller Austrocknung schützen.</w:t>
            </w:r>
          </w:p>
          <w:p w:rsidR="00094F24" w:rsidRPr="00F905CB" w:rsidRDefault="00094F24" w:rsidP="00094F24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Schichtdicke im Mittel: ____cm. </w:t>
            </w:r>
          </w:p>
          <w:p w:rsidR="00094F24" w:rsidRPr="00F905CB" w:rsidRDefault="00094F24" w:rsidP="00094F24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</w:p>
          <w:p w:rsidR="00094F24" w:rsidRDefault="00094F24" w:rsidP="00094F24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Material: </w:t>
            </w:r>
          </w:p>
          <w:p w:rsidR="00094F24" w:rsidRDefault="00094F24" w:rsidP="00094F24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  <w:proofErr w:type="spellStart"/>
            <w:r w:rsidRPr="00F905CB">
              <w:rPr>
                <w:rFonts w:cs="Arial"/>
                <w:sz w:val="16"/>
                <w:szCs w:val="16"/>
              </w:rPr>
              <w:t>Sopro's</w:t>
            </w:r>
            <w:proofErr w:type="spellEnd"/>
            <w:r w:rsidRPr="00F905CB">
              <w:rPr>
                <w:rFonts w:cs="Arial"/>
                <w:sz w:val="16"/>
                <w:szCs w:val="16"/>
              </w:rPr>
              <w:t xml:space="preserve"> No.1 </w:t>
            </w:r>
            <w:proofErr w:type="spellStart"/>
            <w:r w:rsidRPr="00F905CB">
              <w:rPr>
                <w:rFonts w:cs="Arial"/>
                <w:sz w:val="16"/>
                <w:szCs w:val="16"/>
              </w:rPr>
              <w:t>Flexkleber</w:t>
            </w:r>
            <w:proofErr w:type="spellEnd"/>
            <w:r w:rsidRPr="00F905CB">
              <w:rPr>
                <w:rFonts w:cs="Arial"/>
                <w:sz w:val="16"/>
                <w:szCs w:val="16"/>
              </w:rPr>
              <w:t xml:space="preserve"> 400,</w:t>
            </w:r>
          </w:p>
          <w:p w:rsidR="00094F24" w:rsidRPr="00035967" w:rsidRDefault="00094F24" w:rsidP="00094F24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Sopro </w:t>
            </w:r>
            <w:proofErr w:type="spellStart"/>
            <w:r w:rsidRPr="00F905CB">
              <w:rPr>
                <w:rFonts w:cs="Arial"/>
                <w:sz w:val="16"/>
                <w:szCs w:val="16"/>
              </w:rPr>
              <w:t>SchwimmBadPutz</w:t>
            </w:r>
            <w:proofErr w:type="spellEnd"/>
            <w:r w:rsidRPr="00F905CB">
              <w:rPr>
                <w:rFonts w:cs="Arial"/>
                <w:sz w:val="16"/>
                <w:szCs w:val="16"/>
              </w:rPr>
              <w:t xml:space="preserve"> SBP 474 oder</w:t>
            </w:r>
            <w:r>
              <w:rPr>
                <w:sz w:val="16"/>
                <w:szCs w:val="16"/>
              </w:rPr>
              <w:t xml:space="preserve"> </w:t>
            </w:r>
            <w:r w:rsidRPr="00F905CB">
              <w:rPr>
                <w:sz w:val="16"/>
                <w:szCs w:val="16"/>
              </w:rPr>
              <w:t xml:space="preserve"> gleichwertig.</w:t>
            </w:r>
          </w:p>
          <w:p w:rsidR="00A765ED" w:rsidRPr="00A765ED" w:rsidRDefault="00A765ED" w:rsidP="00A765ED">
            <w:pPr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A765ED" w:rsidRPr="00A765ED" w:rsidTr="00950429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jc w:val="center"/>
              <w:rPr>
                <w:sz w:val="16"/>
              </w:rPr>
            </w:pPr>
            <w:r w:rsidRPr="00A765ED">
              <w:rPr>
                <w:sz w:val="16"/>
              </w:rPr>
              <w:t>050</w:t>
            </w:r>
          </w:p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E87BCE" w:rsidRDefault="00E87BCE" w:rsidP="00A765ED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Eventualposition:</w:t>
            </w:r>
          </w:p>
          <w:p w:rsidR="00A765ED" w:rsidRPr="00A765ED" w:rsidRDefault="00A765ED" w:rsidP="00A765ED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A765ED">
              <w:rPr>
                <w:rFonts w:cs="Arial"/>
                <w:b/>
                <w:sz w:val="16"/>
                <w:szCs w:val="16"/>
              </w:rPr>
              <w:t>Finnische Rinne: Ausmodellierung der Rinne und der Beckenaufkantung – bis 25 mm: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proofErr w:type="spellStart"/>
            <w:r w:rsidRPr="00A765ED">
              <w:rPr>
                <w:sz w:val="16"/>
              </w:rPr>
              <w:t>lfm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</w:tr>
      <w:tr w:rsidR="00A765ED" w:rsidRPr="00A765ED" w:rsidTr="00094F24">
        <w:trPr>
          <w:trHeight w:val="130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5ED" w:rsidRPr="00A765ED" w:rsidRDefault="00A765ED" w:rsidP="00A765ED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  <w:p w:rsidR="00094F24" w:rsidRPr="00F905CB" w:rsidRDefault="00094F24" w:rsidP="00094F24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Herstellen einer Kontaktspachtelung aus flexiblem, hydraulisch erhärtendem Dünnbettmörtel der Mindestgüte C2 </w:t>
            </w:r>
            <w:r>
              <w:rPr>
                <w:rFonts w:cs="Arial"/>
                <w:sz w:val="16"/>
                <w:szCs w:val="16"/>
              </w:rPr>
              <w:t>gemäß</w:t>
            </w:r>
            <w:r w:rsidRPr="00F905CB">
              <w:rPr>
                <w:rFonts w:cs="Arial"/>
                <w:sz w:val="16"/>
                <w:szCs w:val="16"/>
              </w:rPr>
              <w:t xml:space="preserve"> DIN EN 12004 auf Rinnenflächen und im Beckenkopfbereich. Für den optimalen Verbund der nachfolgenden Spachtelmasse ist der Dünnbettmörtel mit einer </w:t>
            </w:r>
          </w:p>
          <w:p w:rsidR="00094F24" w:rsidRPr="00F905CB" w:rsidRDefault="00094F24" w:rsidP="00094F24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6-8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905CB">
              <w:rPr>
                <w:rFonts w:cs="Arial"/>
                <w:sz w:val="16"/>
                <w:szCs w:val="16"/>
              </w:rPr>
              <w:t>mm Zahnung aufzuziehen. Zahnung stehen und aushärten lassen.</w:t>
            </w:r>
          </w:p>
          <w:p w:rsidR="00094F24" w:rsidRPr="00F905CB" w:rsidRDefault="00094F24" w:rsidP="00094F24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</w:p>
          <w:p w:rsidR="00094F24" w:rsidRDefault="00094F24" w:rsidP="00094F24">
            <w:pPr>
              <w:ind w:left="71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Material: </w:t>
            </w:r>
          </w:p>
          <w:p w:rsidR="00094F24" w:rsidRPr="00F905CB" w:rsidRDefault="00094F24" w:rsidP="00094F24">
            <w:pPr>
              <w:ind w:left="71"/>
              <w:jc w:val="both"/>
              <w:rPr>
                <w:sz w:val="16"/>
              </w:rPr>
            </w:pPr>
            <w:proofErr w:type="spellStart"/>
            <w:r w:rsidRPr="00F905CB">
              <w:rPr>
                <w:rFonts w:cs="Arial"/>
                <w:sz w:val="16"/>
                <w:szCs w:val="16"/>
              </w:rPr>
              <w:t>Sopro's</w:t>
            </w:r>
            <w:proofErr w:type="spellEnd"/>
            <w:r w:rsidRPr="00F905CB">
              <w:rPr>
                <w:rFonts w:cs="Arial"/>
                <w:sz w:val="16"/>
                <w:szCs w:val="16"/>
              </w:rPr>
              <w:t xml:space="preserve"> No.1 </w:t>
            </w:r>
            <w:proofErr w:type="spellStart"/>
            <w:r w:rsidRPr="00F905CB">
              <w:rPr>
                <w:rFonts w:cs="Arial"/>
                <w:sz w:val="16"/>
                <w:szCs w:val="16"/>
              </w:rPr>
              <w:t>Flexkleber</w:t>
            </w:r>
            <w:proofErr w:type="spellEnd"/>
            <w:r w:rsidRPr="00F905CB">
              <w:rPr>
                <w:rFonts w:cs="Arial"/>
                <w:sz w:val="16"/>
                <w:szCs w:val="16"/>
              </w:rPr>
              <w:t xml:space="preserve"> 400  </w:t>
            </w:r>
            <w:r w:rsidRPr="00F905CB">
              <w:rPr>
                <w:sz w:val="16"/>
                <w:szCs w:val="16"/>
              </w:rPr>
              <w:t>oder gleichwertig</w:t>
            </w:r>
            <w:r w:rsidRPr="00F905CB">
              <w:rPr>
                <w:sz w:val="16"/>
              </w:rPr>
              <w:t>.</w:t>
            </w:r>
          </w:p>
          <w:p w:rsidR="00094F24" w:rsidRPr="00F905CB" w:rsidRDefault="00094F24" w:rsidP="00094F24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</w:p>
          <w:p w:rsidR="00094F24" w:rsidRPr="00F905CB" w:rsidRDefault="00094F24" w:rsidP="00094F24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Herstellen der Ausmodellierung bzw. des Höhenausgleichs (Schichtstärke 3-30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905CB">
              <w:rPr>
                <w:rFonts w:cs="Arial"/>
                <w:sz w:val="16"/>
                <w:szCs w:val="16"/>
              </w:rPr>
              <w:t>mm) mit hydraulisch schnell erhärtendem, faserarmiertem, standfestem Spachtelmörtel. Oberfläche des Ausgleichsspachtels eben abziehen und glätten.</w:t>
            </w:r>
          </w:p>
          <w:p w:rsidR="00094F24" w:rsidRPr="00F905CB" w:rsidRDefault="00094F24" w:rsidP="00094F24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</w:p>
          <w:p w:rsidR="00094F24" w:rsidRDefault="00094F24" w:rsidP="00094F24">
            <w:pPr>
              <w:ind w:left="71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Material: </w:t>
            </w:r>
          </w:p>
          <w:p w:rsidR="00094F24" w:rsidRPr="00F905CB" w:rsidRDefault="00094F24" w:rsidP="00094F24">
            <w:pPr>
              <w:ind w:left="71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Sopro </w:t>
            </w:r>
            <w:proofErr w:type="spellStart"/>
            <w:r w:rsidRPr="00F905CB">
              <w:rPr>
                <w:rFonts w:cs="Arial"/>
                <w:sz w:val="16"/>
                <w:szCs w:val="16"/>
              </w:rPr>
              <w:t>SchwimmBadPutz</w:t>
            </w:r>
            <w:proofErr w:type="spellEnd"/>
            <w:r w:rsidRPr="00F905CB">
              <w:rPr>
                <w:rFonts w:cs="Arial"/>
                <w:sz w:val="16"/>
                <w:szCs w:val="16"/>
              </w:rPr>
              <w:t xml:space="preserve"> SBP 474 </w:t>
            </w:r>
            <w:r w:rsidRPr="00F905CB">
              <w:rPr>
                <w:sz w:val="16"/>
                <w:szCs w:val="16"/>
              </w:rPr>
              <w:t>oder</w:t>
            </w:r>
            <w:r w:rsidRPr="00F905CB">
              <w:rPr>
                <w:sz w:val="16"/>
              </w:rPr>
              <w:t xml:space="preserve"> gleichwertig.</w:t>
            </w:r>
          </w:p>
          <w:p w:rsidR="00A765ED" w:rsidRPr="00A765ED" w:rsidRDefault="00A765ED" w:rsidP="00A765ED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A765ED" w:rsidRPr="00A765ED" w:rsidTr="00950429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jc w:val="center"/>
              <w:rPr>
                <w:sz w:val="16"/>
              </w:rPr>
            </w:pPr>
            <w:r w:rsidRPr="00A765ED">
              <w:rPr>
                <w:sz w:val="16"/>
              </w:rPr>
              <w:t>060</w:t>
            </w:r>
          </w:p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094F24" w:rsidRDefault="00094F24" w:rsidP="00094F24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Eventualposition:</w:t>
            </w:r>
          </w:p>
          <w:p w:rsidR="00A765ED" w:rsidRPr="00A765ED" w:rsidRDefault="00094F24" w:rsidP="00094F24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F905CB">
              <w:rPr>
                <w:rFonts w:cs="Arial"/>
                <w:b/>
                <w:sz w:val="16"/>
                <w:szCs w:val="16"/>
              </w:rPr>
              <w:t>Finnische Rinne: Ausmodellierung der Rinne und der Beckenaufkantung – ab 25mm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proofErr w:type="spellStart"/>
            <w:r w:rsidRPr="00A765ED">
              <w:rPr>
                <w:sz w:val="16"/>
              </w:rPr>
              <w:t>lfm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</w:tr>
      <w:tr w:rsidR="00A765ED" w:rsidRPr="00A765ED" w:rsidTr="00950429">
        <w:trPr>
          <w:trHeight w:val="130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5ED" w:rsidRPr="00A765ED" w:rsidRDefault="00A765ED" w:rsidP="00A765ED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  <w:p w:rsidR="00094F24" w:rsidRPr="00F905CB" w:rsidRDefault="00094F24" w:rsidP="00094F24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Herstellen einer Kontaktspachtelung aus flexiblem, hydraulisch erhärtendem Dünnbettmörtel der Mindestgüte C2 </w:t>
            </w:r>
            <w:r>
              <w:rPr>
                <w:rFonts w:cs="Arial"/>
                <w:sz w:val="16"/>
                <w:szCs w:val="16"/>
              </w:rPr>
              <w:t>gemäß</w:t>
            </w:r>
            <w:r w:rsidRPr="00F905CB">
              <w:rPr>
                <w:rFonts w:cs="Arial"/>
                <w:sz w:val="16"/>
                <w:szCs w:val="16"/>
              </w:rPr>
              <w:t xml:space="preserve"> DIN EN 12004 auf Rinnenflächen und im Beckenkopfbereich. Für den optimalen Verbund der nachfolgenden Spachtelmasse den Dünnbettmörtel mit einer Zahnung aufziehen.</w:t>
            </w:r>
          </w:p>
          <w:p w:rsidR="00094F24" w:rsidRPr="00F905CB" w:rsidRDefault="00094F24" w:rsidP="00094F24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</w:p>
          <w:p w:rsidR="00094F24" w:rsidRDefault="00094F24" w:rsidP="00094F24">
            <w:pPr>
              <w:ind w:left="71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Material: </w:t>
            </w:r>
          </w:p>
          <w:p w:rsidR="00094F24" w:rsidRPr="00F905CB" w:rsidRDefault="00094F24" w:rsidP="00094F24">
            <w:pPr>
              <w:ind w:left="71"/>
              <w:jc w:val="both"/>
              <w:rPr>
                <w:sz w:val="16"/>
              </w:rPr>
            </w:pPr>
            <w:proofErr w:type="spellStart"/>
            <w:r w:rsidRPr="00F905CB">
              <w:rPr>
                <w:rFonts w:cs="Arial"/>
                <w:sz w:val="16"/>
                <w:szCs w:val="16"/>
              </w:rPr>
              <w:t>Sopro's</w:t>
            </w:r>
            <w:proofErr w:type="spellEnd"/>
            <w:r w:rsidRPr="00F905CB">
              <w:rPr>
                <w:rFonts w:cs="Arial"/>
                <w:sz w:val="16"/>
                <w:szCs w:val="16"/>
              </w:rPr>
              <w:t xml:space="preserve"> No.1 </w:t>
            </w:r>
            <w:proofErr w:type="spellStart"/>
            <w:r w:rsidRPr="00F905CB">
              <w:rPr>
                <w:rFonts w:cs="Arial"/>
                <w:sz w:val="16"/>
                <w:szCs w:val="16"/>
              </w:rPr>
              <w:t>Flexkleber</w:t>
            </w:r>
            <w:proofErr w:type="spellEnd"/>
            <w:r w:rsidRPr="00F905CB">
              <w:rPr>
                <w:rFonts w:cs="Arial"/>
                <w:sz w:val="16"/>
                <w:szCs w:val="16"/>
              </w:rPr>
              <w:t xml:space="preserve"> 400 </w:t>
            </w:r>
            <w:r w:rsidRPr="00F905CB">
              <w:rPr>
                <w:sz w:val="16"/>
                <w:szCs w:val="16"/>
              </w:rPr>
              <w:t>oder gleichwertig</w:t>
            </w:r>
            <w:r w:rsidRPr="00F905CB">
              <w:rPr>
                <w:sz w:val="16"/>
              </w:rPr>
              <w:t>.</w:t>
            </w:r>
          </w:p>
          <w:p w:rsidR="00094F24" w:rsidRPr="00F905CB" w:rsidRDefault="00094F24" w:rsidP="00094F24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</w:p>
          <w:p w:rsidR="00094F24" w:rsidRPr="00F905CB" w:rsidRDefault="00094F24" w:rsidP="00094F24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Herstellen der Ausmodellierung bzw. des Höhenausgleichs (Schichtstärke ≥ 25 mm) mit </w:t>
            </w:r>
            <w:proofErr w:type="spellStart"/>
            <w:r w:rsidRPr="00F905CB">
              <w:rPr>
                <w:rFonts w:cs="Arial"/>
                <w:sz w:val="16"/>
                <w:szCs w:val="16"/>
              </w:rPr>
              <w:t>zementärem</w:t>
            </w:r>
            <w:proofErr w:type="spellEnd"/>
            <w:r w:rsidRPr="00F905CB">
              <w:rPr>
                <w:rFonts w:cs="Arial"/>
                <w:sz w:val="16"/>
                <w:szCs w:val="16"/>
              </w:rPr>
              <w:t xml:space="preserve"> Schnellestrich in Fliesenkleber frisch in frisch. Material gut verdichten eben abziehen und glätten.</w:t>
            </w:r>
          </w:p>
          <w:p w:rsidR="00094F24" w:rsidRPr="00F905CB" w:rsidRDefault="00094F24" w:rsidP="00094F24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</w:p>
          <w:p w:rsidR="00094F24" w:rsidRDefault="00094F24" w:rsidP="00094F24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Material: </w:t>
            </w:r>
          </w:p>
          <w:p w:rsidR="00094F24" w:rsidRDefault="00094F24" w:rsidP="00094F24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Sopro </w:t>
            </w:r>
            <w:proofErr w:type="spellStart"/>
            <w:r w:rsidRPr="00F905CB">
              <w:rPr>
                <w:rFonts w:cs="Arial"/>
                <w:sz w:val="16"/>
                <w:szCs w:val="16"/>
              </w:rPr>
              <w:t>Rapidur</w:t>
            </w:r>
            <w:proofErr w:type="spellEnd"/>
            <w:r w:rsidRPr="00F905CB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F905CB">
              <w:rPr>
                <w:rFonts w:cs="Arial"/>
                <w:sz w:val="16"/>
                <w:szCs w:val="16"/>
              </w:rPr>
              <w:t xml:space="preserve"> M5 </w:t>
            </w:r>
            <w:proofErr w:type="spellStart"/>
            <w:r w:rsidRPr="00F905CB">
              <w:rPr>
                <w:rFonts w:cs="Arial"/>
                <w:sz w:val="16"/>
                <w:szCs w:val="16"/>
              </w:rPr>
              <w:t>SchnellEstrichMörtel</w:t>
            </w:r>
            <w:proofErr w:type="spellEnd"/>
            <w:r w:rsidRPr="00F905CB">
              <w:rPr>
                <w:rFonts w:cs="Arial"/>
                <w:sz w:val="16"/>
                <w:szCs w:val="16"/>
              </w:rPr>
              <w:t xml:space="preserve"> 747,</w:t>
            </w:r>
          </w:p>
          <w:p w:rsidR="00094F24" w:rsidRDefault="00094F24" w:rsidP="00094F24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Sopro </w:t>
            </w:r>
            <w:proofErr w:type="spellStart"/>
            <w:r w:rsidRPr="00F905CB">
              <w:rPr>
                <w:rFonts w:cs="Arial"/>
                <w:sz w:val="16"/>
                <w:szCs w:val="16"/>
              </w:rPr>
              <w:t>Rapidur</w:t>
            </w:r>
            <w:proofErr w:type="spellEnd"/>
            <w:r w:rsidRPr="00F905CB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F905CB">
              <w:rPr>
                <w:rFonts w:cs="Arial"/>
                <w:sz w:val="16"/>
                <w:szCs w:val="16"/>
              </w:rPr>
              <w:t xml:space="preserve"> B5 </w:t>
            </w:r>
            <w:proofErr w:type="spellStart"/>
            <w:r w:rsidRPr="00F905CB">
              <w:rPr>
                <w:rFonts w:cs="Arial"/>
                <w:sz w:val="16"/>
                <w:szCs w:val="16"/>
              </w:rPr>
              <w:t>SchnellEstrichBinder</w:t>
            </w:r>
            <w:proofErr w:type="spellEnd"/>
            <w:r w:rsidRPr="00F905CB">
              <w:rPr>
                <w:rFonts w:cs="Arial"/>
                <w:sz w:val="16"/>
                <w:szCs w:val="16"/>
              </w:rPr>
              <w:t xml:space="preserve"> 767, </w:t>
            </w:r>
          </w:p>
          <w:p w:rsidR="00094F24" w:rsidRDefault="00094F24" w:rsidP="00094F24">
            <w:pPr>
              <w:autoSpaceDE w:val="0"/>
              <w:autoSpaceDN w:val="0"/>
              <w:adjustRightInd w:val="0"/>
              <w:ind w:left="74" w:right="1064"/>
              <w:rPr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Estrichsand 0/8 mm </w:t>
            </w:r>
            <w:r w:rsidRPr="00F905CB">
              <w:rPr>
                <w:sz w:val="16"/>
                <w:szCs w:val="16"/>
              </w:rPr>
              <w:t>oder gleichwertig.</w:t>
            </w:r>
          </w:p>
          <w:p w:rsidR="00A765ED" w:rsidRPr="00A765ED" w:rsidRDefault="00A765ED" w:rsidP="00A765ED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A765ED" w:rsidRPr="00A765ED" w:rsidTr="00950429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jc w:val="center"/>
              <w:rPr>
                <w:sz w:val="16"/>
              </w:rPr>
            </w:pPr>
            <w:r w:rsidRPr="00A765ED">
              <w:rPr>
                <w:sz w:val="16"/>
              </w:rPr>
              <w:t>070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A765ED" w:rsidRPr="00A765ED" w:rsidRDefault="00A765ED" w:rsidP="00A765ED">
            <w:pPr>
              <w:tabs>
                <w:tab w:val="left" w:pos="1205"/>
              </w:tabs>
              <w:ind w:left="74"/>
              <w:rPr>
                <w:rFonts w:cs="Arial"/>
                <w:b/>
                <w:sz w:val="16"/>
                <w:szCs w:val="16"/>
              </w:rPr>
            </w:pPr>
          </w:p>
          <w:p w:rsidR="00A765ED" w:rsidRPr="00A765ED" w:rsidRDefault="00A765ED" w:rsidP="00A765ED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A765ED">
              <w:rPr>
                <w:rFonts w:cs="Arial"/>
                <w:b/>
                <w:sz w:val="16"/>
                <w:szCs w:val="16"/>
              </w:rPr>
              <w:t>Verbundestrich am Beckenboden: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A765ED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</w:tr>
      <w:tr w:rsidR="00A765ED" w:rsidRPr="00A765ED" w:rsidTr="00094F24">
        <w:trPr>
          <w:trHeight w:val="1627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505D1A" w:rsidRPr="00F905CB" w:rsidRDefault="00505D1A" w:rsidP="00505D1A">
            <w:pPr>
              <w:ind w:left="71" w:right="1064"/>
              <w:jc w:val="both"/>
              <w:rPr>
                <w:sz w:val="16"/>
                <w:szCs w:val="16"/>
              </w:rPr>
            </w:pPr>
            <w:r w:rsidRPr="00F905CB">
              <w:rPr>
                <w:sz w:val="16"/>
                <w:szCs w:val="16"/>
              </w:rPr>
              <w:t xml:space="preserve">Zementschnellestrich als Verbundestrich (d </w:t>
            </w:r>
            <w:r w:rsidRPr="00F905CB">
              <w:rPr>
                <w:rFonts w:cs="Arial"/>
                <w:sz w:val="16"/>
                <w:szCs w:val="16"/>
              </w:rPr>
              <w:t>≥</w:t>
            </w:r>
            <w:r w:rsidRPr="00F905CB">
              <w:rPr>
                <w:sz w:val="16"/>
                <w:szCs w:val="16"/>
              </w:rPr>
              <w:t xml:space="preserve"> 25</w:t>
            </w:r>
            <w:r>
              <w:rPr>
                <w:sz w:val="16"/>
                <w:szCs w:val="16"/>
              </w:rPr>
              <w:t xml:space="preserve"> mm) der Mindestgüte CT-C60-F7</w:t>
            </w:r>
            <w:r w:rsidRPr="00F905CB">
              <w:rPr>
                <w:sz w:val="16"/>
                <w:szCs w:val="16"/>
              </w:rPr>
              <w:t xml:space="preserve"> gemäß DIN 18560-3 und DIN EN 13813 als Unterbau für nachfolgende Bodenaufbauten zur Erzielung einer für die Dünnbettverlegung notwendigen Ebenflächigkeit . </w:t>
            </w:r>
          </w:p>
          <w:p w:rsidR="00505D1A" w:rsidRPr="00F905CB" w:rsidRDefault="00505D1A" w:rsidP="00505D1A">
            <w:pPr>
              <w:ind w:left="71" w:right="1064"/>
              <w:jc w:val="both"/>
              <w:rPr>
                <w:sz w:val="16"/>
                <w:szCs w:val="16"/>
              </w:rPr>
            </w:pPr>
          </w:p>
          <w:p w:rsidR="00505D1A" w:rsidRPr="00F905CB" w:rsidRDefault="00505D1A" w:rsidP="00505D1A">
            <w:pPr>
              <w:ind w:left="71" w:right="1064"/>
              <w:jc w:val="both"/>
              <w:rPr>
                <w:sz w:val="16"/>
                <w:szCs w:val="16"/>
              </w:rPr>
            </w:pPr>
            <w:r w:rsidRPr="00F905CB">
              <w:rPr>
                <w:sz w:val="16"/>
                <w:szCs w:val="16"/>
              </w:rPr>
              <w:t xml:space="preserve">Herstellen mit Schnellestrichmörtel aus kunststoffvergütetem Spezialbindemittel und Estrichsand 0/8 im Mischungsverhältnis </w:t>
            </w:r>
            <w:r>
              <w:rPr>
                <w:sz w:val="16"/>
                <w:szCs w:val="16"/>
              </w:rPr>
              <w:t xml:space="preserve">1:4 - </w:t>
            </w:r>
            <w:r w:rsidRPr="00F905CB">
              <w:rPr>
                <w:sz w:val="16"/>
                <w:szCs w:val="16"/>
              </w:rPr>
              <w:t xml:space="preserve">1:5 in Gewichtsteilen. </w:t>
            </w:r>
            <w:r w:rsidRPr="00F905CB">
              <w:rPr>
                <w:rFonts w:cs="Arial"/>
                <w:sz w:val="16"/>
                <w:szCs w:val="16"/>
              </w:rPr>
              <w:t xml:space="preserve">Vorbehandlung des Untergrundes mit einer Haftbrücke auf Epoxidharzbasis. Die Verarbeitung des Estrichmaterials mit der Haftbrücke erfolgt frisch in frisch. </w:t>
            </w:r>
            <w:r w:rsidRPr="00F905CB">
              <w:rPr>
                <w:sz w:val="16"/>
                <w:szCs w:val="16"/>
              </w:rPr>
              <w:t>Im Bereich von Bodeneinläufen den Estrich im Winkel von ca. 90° abstellen. Estrich verdichten und die Oberfläche für die Aufnahme von Verbundabdichtung mit Fliesen eben und glatt abziehen.</w:t>
            </w:r>
          </w:p>
          <w:p w:rsidR="00505D1A" w:rsidRPr="00F905CB" w:rsidRDefault="00505D1A" w:rsidP="00505D1A">
            <w:pPr>
              <w:ind w:left="71" w:right="1064"/>
              <w:jc w:val="both"/>
              <w:rPr>
                <w:sz w:val="16"/>
                <w:szCs w:val="16"/>
              </w:rPr>
            </w:pPr>
            <w:r w:rsidRPr="00F905CB">
              <w:rPr>
                <w:sz w:val="16"/>
                <w:szCs w:val="16"/>
              </w:rPr>
              <w:t>Estrichdicke im Mittel _______mm. Gefälle ____%.</w:t>
            </w:r>
          </w:p>
          <w:p w:rsidR="00505D1A" w:rsidRPr="00F905CB" w:rsidRDefault="00505D1A" w:rsidP="00505D1A">
            <w:pPr>
              <w:autoSpaceDE w:val="0"/>
              <w:autoSpaceDN w:val="0"/>
              <w:adjustRightInd w:val="0"/>
              <w:ind w:left="74"/>
              <w:rPr>
                <w:rFonts w:cs="Arial"/>
                <w:sz w:val="16"/>
                <w:szCs w:val="16"/>
              </w:rPr>
            </w:pPr>
          </w:p>
          <w:p w:rsidR="00505D1A" w:rsidRDefault="00505D1A" w:rsidP="00505D1A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Material: </w:t>
            </w:r>
          </w:p>
          <w:p w:rsidR="00505D1A" w:rsidRDefault="00505D1A" w:rsidP="00505D1A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Sopro </w:t>
            </w:r>
            <w:proofErr w:type="spellStart"/>
            <w:r w:rsidRPr="00F905CB">
              <w:rPr>
                <w:rFonts w:cs="Arial"/>
                <w:sz w:val="16"/>
                <w:szCs w:val="16"/>
              </w:rPr>
              <w:t>Rapidur</w:t>
            </w:r>
            <w:proofErr w:type="spellEnd"/>
            <w:r w:rsidRPr="00F905CB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F905CB">
              <w:rPr>
                <w:rFonts w:cs="Arial"/>
                <w:sz w:val="16"/>
                <w:szCs w:val="16"/>
              </w:rPr>
              <w:t xml:space="preserve"> B5 </w:t>
            </w:r>
            <w:proofErr w:type="spellStart"/>
            <w:r w:rsidRPr="00F905CB">
              <w:rPr>
                <w:rFonts w:cs="Arial"/>
                <w:sz w:val="16"/>
                <w:szCs w:val="16"/>
              </w:rPr>
              <w:t>SchnellEstrichBinder</w:t>
            </w:r>
            <w:proofErr w:type="spellEnd"/>
            <w:r w:rsidRPr="00F905CB">
              <w:rPr>
                <w:rFonts w:cs="Arial"/>
                <w:sz w:val="16"/>
                <w:szCs w:val="16"/>
              </w:rPr>
              <w:t xml:space="preserve"> 767,  </w:t>
            </w:r>
          </w:p>
          <w:p w:rsidR="00505D1A" w:rsidRDefault="00505D1A" w:rsidP="00505D1A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Estrichsand 0/8,</w:t>
            </w:r>
          </w:p>
          <w:p w:rsidR="00505D1A" w:rsidRDefault="00505D1A" w:rsidP="00505D1A">
            <w:pPr>
              <w:autoSpaceDE w:val="0"/>
              <w:autoSpaceDN w:val="0"/>
              <w:adjustRightInd w:val="0"/>
              <w:ind w:left="74" w:right="1064"/>
              <w:rPr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Sopro </w:t>
            </w:r>
            <w:proofErr w:type="spellStart"/>
            <w:r w:rsidRPr="00F905CB">
              <w:rPr>
                <w:rFonts w:cs="Arial"/>
                <w:sz w:val="16"/>
                <w:szCs w:val="16"/>
              </w:rPr>
              <w:t>Epoxi</w:t>
            </w:r>
            <w:proofErr w:type="spellEnd"/>
            <w:r w:rsidRPr="00F905CB">
              <w:rPr>
                <w:rFonts w:cs="Arial"/>
                <w:sz w:val="16"/>
                <w:szCs w:val="16"/>
              </w:rPr>
              <w:t xml:space="preserve">-Grundierung EPG 522 </w:t>
            </w:r>
            <w:r w:rsidRPr="00F905CB">
              <w:rPr>
                <w:sz w:val="16"/>
                <w:szCs w:val="16"/>
              </w:rPr>
              <w:t>oder gleichwertig.</w:t>
            </w:r>
          </w:p>
          <w:p w:rsidR="00A765ED" w:rsidRPr="00A765ED" w:rsidRDefault="00A765ED" w:rsidP="00A765ED">
            <w:pPr>
              <w:ind w:left="71" w:right="106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A765ED" w:rsidRPr="00A765ED" w:rsidTr="00950429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jc w:val="center"/>
              <w:rPr>
                <w:sz w:val="16"/>
              </w:rPr>
            </w:pPr>
            <w:r w:rsidRPr="00A765ED">
              <w:rPr>
                <w:sz w:val="16"/>
              </w:rPr>
              <w:t>080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A765ED" w:rsidRPr="00A765ED" w:rsidRDefault="00A765ED" w:rsidP="00A765ED">
            <w:pPr>
              <w:ind w:left="74"/>
              <w:rPr>
                <w:rFonts w:cs="Arial"/>
                <w:b/>
                <w:sz w:val="16"/>
                <w:szCs w:val="16"/>
              </w:rPr>
            </w:pPr>
            <w:r w:rsidRPr="00A765ED">
              <w:rPr>
                <w:rFonts w:cs="Arial"/>
                <w:b/>
                <w:sz w:val="16"/>
                <w:szCs w:val="16"/>
              </w:rPr>
              <w:t>Feinspachtelung: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A765ED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</w:tr>
      <w:tr w:rsidR="00A765ED" w:rsidRPr="00A765ED" w:rsidTr="00094F24">
        <w:trPr>
          <w:trHeight w:val="1305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094F24" w:rsidRPr="00F905CB" w:rsidRDefault="00094F24" w:rsidP="00094F24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Herstellen einer Feinspachtelung (Schichtdicke 1-5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905CB">
              <w:rPr>
                <w:rFonts w:cs="Arial"/>
                <w:sz w:val="16"/>
                <w:szCs w:val="16"/>
              </w:rPr>
              <w:t xml:space="preserve">mm) auf Wand- oder Bodenflächen mit flexiblem, hydraulisch erhärtendem Dünnbettmörtel der Mindestgüte C2 </w:t>
            </w:r>
            <w:r>
              <w:rPr>
                <w:rFonts w:cs="Arial"/>
                <w:sz w:val="16"/>
                <w:szCs w:val="16"/>
              </w:rPr>
              <w:t>gemäß</w:t>
            </w:r>
            <w:r w:rsidRPr="00F905CB">
              <w:rPr>
                <w:rFonts w:cs="Arial"/>
                <w:sz w:val="16"/>
                <w:szCs w:val="16"/>
              </w:rPr>
              <w:t xml:space="preserve"> DIN EN 12004, für die Aufnahme von Verbundabdichtung mit Fliesen im </w:t>
            </w:r>
            <w:proofErr w:type="spellStart"/>
            <w:r w:rsidRPr="00F905CB">
              <w:rPr>
                <w:rFonts w:cs="Arial"/>
                <w:sz w:val="16"/>
                <w:szCs w:val="16"/>
              </w:rPr>
              <w:t>Dünnbett</w:t>
            </w:r>
            <w:proofErr w:type="spellEnd"/>
            <w:r w:rsidRPr="00F905CB">
              <w:rPr>
                <w:rFonts w:cs="Arial"/>
                <w:sz w:val="16"/>
                <w:szCs w:val="16"/>
              </w:rPr>
              <w:t xml:space="preserve">.  </w:t>
            </w:r>
          </w:p>
          <w:p w:rsidR="00094F24" w:rsidRPr="00F905CB" w:rsidRDefault="00094F24" w:rsidP="00094F24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</w:p>
          <w:p w:rsidR="00094F24" w:rsidRDefault="00094F24" w:rsidP="00094F24">
            <w:pPr>
              <w:ind w:left="71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Material: </w:t>
            </w:r>
          </w:p>
          <w:p w:rsidR="00A765ED" w:rsidRDefault="00094F24" w:rsidP="00094F24">
            <w:pPr>
              <w:ind w:left="71"/>
              <w:rPr>
                <w:sz w:val="16"/>
              </w:rPr>
            </w:pPr>
            <w:proofErr w:type="spellStart"/>
            <w:r w:rsidRPr="00F905CB">
              <w:rPr>
                <w:rFonts w:cs="Arial"/>
                <w:sz w:val="16"/>
                <w:szCs w:val="16"/>
              </w:rPr>
              <w:t>Sopro's</w:t>
            </w:r>
            <w:proofErr w:type="spellEnd"/>
            <w:r w:rsidRPr="00F905CB">
              <w:rPr>
                <w:rFonts w:cs="Arial"/>
                <w:sz w:val="16"/>
                <w:szCs w:val="16"/>
              </w:rPr>
              <w:t xml:space="preserve"> No.1 </w:t>
            </w:r>
            <w:proofErr w:type="spellStart"/>
            <w:r w:rsidRPr="00F905CB">
              <w:rPr>
                <w:rFonts w:cs="Arial"/>
                <w:sz w:val="16"/>
                <w:szCs w:val="16"/>
              </w:rPr>
              <w:t>Flexkleber</w:t>
            </w:r>
            <w:proofErr w:type="spellEnd"/>
            <w:r w:rsidRPr="00F905CB">
              <w:rPr>
                <w:rFonts w:cs="Arial"/>
                <w:sz w:val="16"/>
                <w:szCs w:val="16"/>
              </w:rPr>
              <w:t xml:space="preserve"> 400 </w:t>
            </w:r>
            <w:r w:rsidRPr="00F905CB">
              <w:rPr>
                <w:sz w:val="16"/>
                <w:szCs w:val="16"/>
              </w:rPr>
              <w:t>oder</w:t>
            </w:r>
            <w:r w:rsidRPr="00F905CB">
              <w:rPr>
                <w:sz w:val="16"/>
              </w:rPr>
              <w:t xml:space="preserve"> gleichwertig.</w:t>
            </w:r>
          </w:p>
          <w:p w:rsidR="00094F24" w:rsidRPr="00A765ED" w:rsidRDefault="00094F24" w:rsidP="00094F24">
            <w:pPr>
              <w:ind w:left="71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094F24" w:rsidRDefault="00094F2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A765ED" w:rsidRPr="00A765ED" w:rsidTr="00950429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jc w:val="center"/>
              <w:rPr>
                <w:sz w:val="16"/>
              </w:rPr>
            </w:pPr>
            <w:r w:rsidRPr="00A765ED">
              <w:rPr>
                <w:sz w:val="16"/>
              </w:rPr>
              <w:t>090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505D1A" w:rsidRPr="00F905CB" w:rsidRDefault="00505D1A" w:rsidP="00505D1A">
            <w:pPr>
              <w:tabs>
                <w:tab w:val="left" w:pos="1205"/>
              </w:tabs>
              <w:ind w:left="71"/>
              <w:rPr>
                <w:rFonts w:cs="Arial"/>
                <w:b/>
                <w:sz w:val="16"/>
                <w:szCs w:val="16"/>
              </w:rPr>
            </w:pPr>
            <w:r w:rsidRPr="00F905CB">
              <w:rPr>
                <w:rFonts w:cs="Arial"/>
                <w:b/>
                <w:sz w:val="16"/>
                <w:szCs w:val="16"/>
              </w:rPr>
              <w:t xml:space="preserve">Anschluss der Abdichtung an </w:t>
            </w:r>
          </w:p>
          <w:p w:rsidR="00A765ED" w:rsidRPr="00A765ED" w:rsidRDefault="00505D1A" w:rsidP="00505D1A">
            <w:pPr>
              <w:tabs>
                <w:tab w:val="left" w:pos="1205"/>
              </w:tabs>
              <w:ind w:left="71"/>
              <w:rPr>
                <w:rFonts w:cs="Arial"/>
                <w:b/>
                <w:sz w:val="16"/>
                <w:szCs w:val="16"/>
              </w:rPr>
            </w:pPr>
            <w:r w:rsidRPr="00F905CB">
              <w:rPr>
                <w:rFonts w:cs="Arial"/>
                <w:b/>
                <w:sz w:val="16"/>
                <w:szCs w:val="16"/>
              </w:rPr>
              <w:t>Wanddurchdringungen: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proofErr w:type="spellStart"/>
            <w:r w:rsidRPr="00A765ED">
              <w:rPr>
                <w:sz w:val="16"/>
              </w:rPr>
              <w:t>Stk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</w:tr>
      <w:tr w:rsidR="00A765ED" w:rsidRPr="00A765ED" w:rsidTr="00505D1A">
        <w:trPr>
          <w:trHeight w:val="160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5ED" w:rsidRPr="00A765ED" w:rsidRDefault="00A765ED" w:rsidP="00A765ED">
            <w:pPr>
              <w:tabs>
                <w:tab w:val="left" w:pos="1205"/>
              </w:tabs>
              <w:ind w:left="72" w:right="1064"/>
              <w:rPr>
                <w:sz w:val="16"/>
              </w:rPr>
            </w:pPr>
          </w:p>
          <w:p w:rsidR="00505D1A" w:rsidRPr="00F905CB" w:rsidRDefault="00505D1A" w:rsidP="00505D1A">
            <w:pPr>
              <w:tabs>
                <w:tab w:val="left" w:pos="1205"/>
              </w:tabs>
              <w:ind w:left="72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PVC- und Edelstahlflansche mit grobem Schleifpapier aufrauen, mit Aceton fettfrei reinigen und mit Epoxidharz-Grundierung grundieren. Frische Grundierung mit feuergetrocknetem Quarzsand Ø 0,</w:t>
            </w:r>
            <w:r w:rsidR="00C17CBF">
              <w:rPr>
                <w:rFonts w:cs="Arial"/>
                <w:sz w:val="16"/>
                <w:szCs w:val="16"/>
              </w:rPr>
              <w:t>1</w:t>
            </w:r>
            <w:r w:rsidRPr="00F905CB">
              <w:rPr>
                <w:rFonts w:cs="Arial"/>
                <w:sz w:val="16"/>
                <w:szCs w:val="16"/>
              </w:rPr>
              <w:t xml:space="preserve"> – 0,</w:t>
            </w:r>
            <w:r w:rsidR="00C17CBF">
              <w:rPr>
                <w:rFonts w:cs="Arial"/>
                <w:sz w:val="16"/>
                <w:szCs w:val="16"/>
              </w:rPr>
              <w:t>3</w:t>
            </w:r>
            <w:bookmarkStart w:id="0" w:name="_GoBack"/>
            <w:bookmarkEnd w:id="0"/>
            <w:r w:rsidRPr="00F905CB">
              <w:rPr>
                <w:rFonts w:cs="Arial"/>
                <w:sz w:val="16"/>
                <w:szCs w:val="16"/>
              </w:rPr>
              <w:t xml:space="preserve"> mm </w:t>
            </w:r>
            <w:proofErr w:type="spellStart"/>
            <w:r w:rsidRPr="00F905CB">
              <w:rPr>
                <w:rFonts w:cs="Arial"/>
                <w:sz w:val="16"/>
                <w:szCs w:val="16"/>
              </w:rPr>
              <w:t>absanden</w:t>
            </w:r>
            <w:proofErr w:type="spellEnd"/>
            <w:r w:rsidRPr="00F905CB">
              <w:rPr>
                <w:rFonts w:cs="Arial"/>
                <w:sz w:val="16"/>
                <w:szCs w:val="16"/>
              </w:rPr>
              <w:t xml:space="preserve"> und trocknen lassen.</w:t>
            </w:r>
          </w:p>
          <w:p w:rsidR="00505D1A" w:rsidRPr="00F905CB" w:rsidRDefault="00505D1A" w:rsidP="00505D1A">
            <w:pPr>
              <w:tabs>
                <w:tab w:val="left" w:pos="1205"/>
              </w:tabs>
              <w:ind w:left="72" w:right="1064"/>
              <w:jc w:val="both"/>
              <w:rPr>
                <w:sz w:val="16"/>
              </w:rPr>
            </w:pPr>
          </w:p>
          <w:p w:rsidR="00505D1A" w:rsidRPr="00F905CB" w:rsidRDefault="00505D1A" w:rsidP="00505D1A">
            <w:pPr>
              <w:tabs>
                <w:tab w:val="left" w:pos="1205"/>
              </w:tabs>
              <w:ind w:left="72" w:right="1064"/>
              <w:jc w:val="both"/>
              <w:rPr>
                <w:sz w:val="16"/>
              </w:rPr>
            </w:pPr>
            <w:r w:rsidRPr="00F905CB">
              <w:rPr>
                <w:sz w:val="16"/>
              </w:rPr>
              <w:t>Keilförmiges Verspachteln des Übergangsbereiches zwischen abgestelltem Putz und Andichtflansch mit kapillardichtem Epoxidharzmörtel.</w:t>
            </w:r>
          </w:p>
          <w:p w:rsidR="00505D1A" w:rsidRPr="00F905CB" w:rsidRDefault="00505D1A" w:rsidP="00505D1A">
            <w:pPr>
              <w:ind w:left="71" w:right="1064"/>
              <w:jc w:val="both"/>
              <w:rPr>
                <w:sz w:val="16"/>
              </w:rPr>
            </w:pPr>
          </w:p>
          <w:p w:rsidR="00505D1A" w:rsidRPr="00F905CB" w:rsidRDefault="00505D1A" w:rsidP="00505D1A">
            <w:pPr>
              <w:ind w:left="71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Anschließen der Verbundabdichtung in drei Schichten an die Flansche der Einbauteile </w:t>
            </w:r>
            <w:r w:rsidRPr="00F905CB">
              <w:rPr>
                <w:sz w:val="16"/>
              </w:rPr>
              <w:t>unter Einlage von alkalibeständigem Glasgittergewebe als Verstärkung.</w:t>
            </w:r>
            <w:r w:rsidRPr="00F905CB">
              <w:rPr>
                <w:rFonts w:cs="Arial"/>
                <w:sz w:val="16"/>
                <w:szCs w:val="16"/>
              </w:rPr>
              <w:t xml:space="preserve"> </w:t>
            </w:r>
          </w:p>
          <w:p w:rsidR="00505D1A" w:rsidRDefault="00505D1A" w:rsidP="00505D1A">
            <w:pPr>
              <w:autoSpaceDE w:val="0"/>
              <w:autoSpaceDN w:val="0"/>
              <w:adjustRightInd w:val="0"/>
              <w:ind w:left="72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Falls erforderlich die Anschlussbereiche nach dem Abdichten mit kapillardichtem Epoxidharzmörtel oberflächenbündig zum angrenzenden Putz </w:t>
            </w:r>
            <w:proofErr w:type="spellStart"/>
            <w:r w:rsidRPr="00F905CB">
              <w:rPr>
                <w:rFonts w:cs="Arial"/>
                <w:sz w:val="16"/>
                <w:szCs w:val="16"/>
              </w:rPr>
              <w:t>beispachteln</w:t>
            </w:r>
            <w:proofErr w:type="spellEnd"/>
            <w:r w:rsidRPr="00F905CB">
              <w:rPr>
                <w:rFonts w:cs="Arial"/>
                <w:sz w:val="16"/>
                <w:szCs w:val="16"/>
              </w:rPr>
              <w:t xml:space="preserve">. </w:t>
            </w:r>
          </w:p>
          <w:p w:rsidR="00505D1A" w:rsidRDefault="00505D1A" w:rsidP="00505D1A">
            <w:pPr>
              <w:autoSpaceDE w:val="0"/>
              <w:autoSpaceDN w:val="0"/>
              <w:adjustRightInd w:val="0"/>
              <w:ind w:left="72" w:right="1064"/>
              <w:jc w:val="both"/>
              <w:rPr>
                <w:rFonts w:cs="Arial"/>
                <w:sz w:val="16"/>
                <w:szCs w:val="16"/>
              </w:rPr>
            </w:pPr>
          </w:p>
          <w:p w:rsidR="00505D1A" w:rsidRDefault="00505D1A" w:rsidP="00505D1A">
            <w:pPr>
              <w:autoSpaceDE w:val="0"/>
              <w:autoSpaceDN w:val="0"/>
              <w:adjustRightInd w:val="0"/>
              <w:ind w:left="72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Material: </w:t>
            </w:r>
          </w:p>
          <w:p w:rsidR="00505D1A" w:rsidRDefault="00505D1A" w:rsidP="00505D1A">
            <w:pPr>
              <w:autoSpaceDE w:val="0"/>
              <w:autoSpaceDN w:val="0"/>
              <w:adjustRightInd w:val="0"/>
              <w:ind w:left="72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Sopro </w:t>
            </w:r>
            <w:proofErr w:type="spellStart"/>
            <w:r w:rsidRPr="00F905CB">
              <w:rPr>
                <w:rFonts w:cs="Arial"/>
                <w:sz w:val="16"/>
                <w:szCs w:val="16"/>
              </w:rPr>
              <w:t>BauHarz</w:t>
            </w:r>
            <w:proofErr w:type="spellEnd"/>
            <w:r w:rsidRPr="00F905CB">
              <w:rPr>
                <w:rFonts w:cs="Arial"/>
                <w:sz w:val="16"/>
                <w:szCs w:val="16"/>
              </w:rPr>
              <w:t xml:space="preserve"> BH 869,</w:t>
            </w:r>
          </w:p>
          <w:p w:rsidR="00505D1A" w:rsidRDefault="00505D1A" w:rsidP="00505D1A">
            <w:pPr>
              <w:autoSpaceDE w:val="0"/>
              <w:autoSpaceDN w:val="0"/>
              <w:adjustRightInd w:val="0"/>
              <w:ind w:left="72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>Sopro Quarzsand grob QS 511,</w:t>
            </w:r>
          </w:p>
          <w:p w:rsidR="00505D1A" w:rsidRDefault="00505D1A" w:rsidP="00505D1A">
            <w:pPr>
              <w:autoSpaceDE w:val="0"/>
              <w:autoSpaceDN w:val="0"/>
              <w:adjustRightInd w:val="0"/>
              <w:ind w:left="72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Sopro </w:t>
            </w:r>
            <w:proofErr w:type="spellStart"/>
            <w:r w:rsidRPr="00F905CB">
              <w:rPr>
                <w:rFonts w:cs="Arial"/>
                <w:sz w:val="16"/>
                <w:szCs w:val="16"/>
              </w:rPr>
              <w:t>DünnBettEpoxi</w:t>
            </w:r>
            <w:proofErr w:type="spellEnd"/>
            <w:r w:rsidRPr="00F905CB">
              <w:rPr>
                <w:rFonts w:cs="Arial"/>
                <w:sz w:val="16"/>
                <w:szCs w:val="16"/>
              </w:rPr>
              <w:t xml:space="preserve"> DBE 500,</w:t>
            </w:r>
          </w:p>
          <w:p w:rsidR="00505D1A" w:rsidRPr="00BF054A" w:rsidRDefault="00BF054A" w:rsidP="00505D1A">
            <w:pPr>
              <w:autoSpaceDE w:val="0"/>
              <w:autoSpaceDN w:val="0"/>
              <w:adjustRightInd w:val="0"/>
              <w:ind w:left="72" w:right="1064"/>
              <w:jc w:val="both"/>
              <w:rPr>
                <w:rFonts w:cs="Arial"/>
                <w:sz w:val="16"/>
                <w:szCs w:val="16"/>
              </w:rPr>
            </w:pPr>
            <w:r w:rsidRPr="00BF054A">
              <w:rPr>
                <w:rFonts w:cs="Arial"/>
                <w:sz w:val="16"/>
                <w:szCs w:val="16"/>
              </w:rPr>
              <w:t>Sopro PU-</w:t>
            </w:r>
            <w:proofErr w:type="spellStart"/>
            <w:r w:rsidRPr="00BF054A">
              <w:rPr>
                <w:rFonts w:cs="Arial"/>
                <w:sz w:val="16"/>
                <w:szCs w:val="16"/>
              </w:rPr>
              <w:t>FlächenDicht</w:t>
            </w:r>
            <w:proofErr w:type="spellEnd"/>
            <w:r w:rsidRPr="00BF054A">
              <w:rPr>
                <w:rFonts w:cs="Arial"/>
                <w:sz w:val="16"/>
                <w:szCs w:val="16"/>
              </w:rPr>
              <w:t xml:space="preserve"> Wand PU-FD 570</w:t>
            </w:r>
          </w:p>
          <w:p w:rsidR="00505D1A" w:rsidRPr="00035967" w:rsidRDefault="00505D1A" w:rsidP="00505D1A">
            <w:pPr>
              <w:autoSpaceDE w:val="0"/>
              <w:autoSpaceDN w:val="0"/>
              <w:adjustRightInd w:val="0"/>
              <w:ind w:left="72" w:right="1064"/>
              <w:jc w:val="both"/>
              <w:rPr>
                <w:rFonts w:cs="Arial"/>
                <w:sz w:val="16"/>
                <w:szCs w:val="16"/>
              </w:rPr>
            </w:pPr>
            <w:r w:rsidRPr="00BF054A">
              <w:rPr>
                <w:rFonts w:cs="Arial"/>
                <w:sz w:val="16"/>
                <w:szCs w:val="16"/>
              </w:rPr>
              <w:t xml:space="preserve">Sopro Armierung AR 562 </w:t>
            </w:r>
            <w:r w:rsidRPr="00BF054A">
              <w:rPr>
                <w:sz w:val="16"/>
                <w:szCs w:val="16"/>
              </w:rPr>
              <w:t>oder gleichwertig</w:t>
            </w:r>
            <w:r w:rsidRPr="00F905CB">
              <w:rPr>
                <w:sz w:val="16"/>
                <w:szCs w:val="16"/>
              </w:rPr>
              <w:t>.</w:t>
            </w:r>
          </w:p>
          <w:p w:rsidR="00A765ED" w:rsidRPr="00A765ED" w:rsidRDefault="00A765ED" w:rsidP="00A765ED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A765ED" w:rsidRPr="00A765ED" w:rsidTr="00950429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jc w:val="center"/>
              <w:rPr>
                <w:sz w:val="16"/>
              </w:rPr>
            </w:pPr>
            <w:r w:rsidRPr="00A765ED">
              <w:rPr>
                <w:sz w:val="16"/>
              </w:rPr>
              <w:t>100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1205"/>
              </w:tabs>
              <w:rPr>
                <w:rFonts w:cs="Arial"/>
                <w:b/>
                <w:sz w:val="16"/>
                <w:szCs w:val="16"/>
              </w:rPr>
            </w:pPr>
            <w:r w:rsidRPr="00A765ED">
              <w:rPr>
                <w:rFonts w:cs="Arial"/>
                <w:b/>
                <w:sz w:val="16"/>
                <w:szCs w:val="16"/>
              </w:rPr>
              <w:t xml:space="preserve">  Anschluss der Abdichtung an</w:t>
            </w:r>
          </w:p>
          <w:p w:rsidR="00A765ED" w:rsidRPr="00A765ED" w:rsidRDefault="00A765ED" w:rsidP="00A765ED">
            <w:pPr>
              <w:tabs>
                <w:tab w:val="left" w:pos="1205"/>
              </w:tabs>
              <w:rPr>
                <w:rFonts w:cs="Arial"/>
                <w:b/>
                <w:sz w:val="16"/>
                <w:szCs w:val="16"/>
              </w:rPr>
            </w:pPr>
            <w:r w:rsidRPr="00A765ED">
              <w:rPr>
                <w:rFonts w:cs="Arial"/>
                <w:b/>
                <w:sz w:val="16"/>
                <w:szCs w:val="16"/>
              </w:rPr>
              <w:t xml:space="preserve">  Bodendurchdringungen: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proofErr w:type="spellStart"/>
            <w:r w:rsidRPr="00A765ED">
              <w:rPr>
                <w:sz w:val="16"/>
              </w:rPr>
              <w:t>Stk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</w:tr>
      <w:tr w:rsidR="00A765ED" w:rsidRPr="00A765ED" w:rsidTr="00505D1A">
        <w:trPr>
          <w:trHeight w:val="160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5ED" w:rsidRPr="00A765ED" w:rsidRDefault="00A765ED" w:rsidP="00A765ED">
            <w:pPr>
              <w:ind w:left="71" w:right="1064"/>
              <w:rPr>
                <w:sz w:val="16"/>
              </w:rPr>
            </w:pPr>
          </w:p>
          <w:p w:rsidR="00505D1A" w:rsidRPr="00F905CB" w:rsidRDefault="00505D1A" w:rsidP="00505D1A">
            <w:pPr>
              <w:autoSpaceDE w:val="0"/>
              <w:autoSpaceDN w:val="0"/>
              <w:adjustRightInd w:val="0"/>
              <w:ind w:left="72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PVC- und Edelstahlflansche mit grobem Schleifpapier aufrauen, mit Aceton fettfrei reinigen und mit Epoxidharz-Grundierung grundieren. Frische Grundierung mit feuergetrocknetem Quarzsand Ø 0,4 – 0,8 mm </w:t>
            </w:r>
            <w:proofErr w:type="spellStart"/>
            <w:r w:rsidRPr="00F905CB">
              <w:rPr>
                <w:rFonts w:cs="Arial"/>
                <w:sz w:val="16"/>
                <w:szCs w:val="16"/>
              </w:rPr>
              <w:t>absanden</w:t>
            </w:r>
            <w:proofErr w:type="spellEnd"/>
            <w:r w:rsidRPr="00F905CB">
              <w:rPr>
                <w:rFonts w:cs="Arial"/>
                <w:sz w:val="16"/>
                <w:szCs w:val="16"/>
              </w:rPr>
              <w:t xml:space="preserve"> und trocknen lassen.</w:t>
            </w:r>
          </w:p>
          <w:p w:rsidR="00505D1A" w:rsidRPr="00F905CB" w:rsidRDefault="00505D1A" w:rsidP="00505D1A">
            <w:pPr>
              <w:autoSpaceDE w:val="0"/>
              <w:autoSpaceDN w:val="0"/>
              <w:adjustRightInd w:val="0"/>
              <w:ind w:left="72" w:right="1064"/>
              <w:jc w:val="both"/>
              <w:rPr>
                <w:rFonts w:cs="Arial"/>
                <w:sz w:val="16"/>
                <w:szCs w:val="16"/>
              </w:rPr>
            </w:pPr>
          </w:p>
          <w:p w:rsidR="00505D1A" w:rsidRPr="00F905CB" w:rsidRDefault="00505D1A" w:rsidP="00505D1A">
            <w:pPr>
              <w:ind w:left="71" w:right="1064"/>
              <w:jc w:val="both"/>
              <w:rPr>
                <w:rFonts w:cs="Arial"/>
                <w:sz w:val="16"/>
                <w:szCs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Anschließen der Verbundabdichtung in drei Schichten an die Flansche der Einbauteile </w:t>
            </w:r>
            <w:r w:rsidRPr="00F905CB">
              <w:rPr>
                <w:sz w:val="16"/>
              </w:rPr>
              <w:t>unter Einlage von alkalibeständigem Glasgittergewebe als Verstärkung.</w:t>
            </w:r>
            <w:r w:rsidRPr="00F905CB">
              <w:rPr>
                <w:rFonts w:cs="Arial"/>
                <w:sz w:val="16"/>
                <w:szCs w:val="16"/>
              </w:rPr>
              <w:t xml:space="preserve"> </w:t>
            </w:r>
          </w:p>
          <w:p w:rsidR="00505D1A" w:rsidRDefault="00505D1A" w:rsidP="00505D1A">
            <w:pPr>
              <w:autoSpaceDE w:val="0"/>
              <w:autoSpaceDN w:val="0"/>
              <w:adjustRightInd w:val="0"/>
              <w:ind w:left="72" w:right="1064"/>
              <w:jc w:val="both"/>
              <w:rPr>
                <w:sz w:val="16"/>
              </w:rPr>
            </w:pPr>
            <w:r w:rsidRPr="00F905CB">
              <w:rPr>
                <w:sz w:val="16"/>
              </w:rPr>
              <w:t xml:space="preserve">Falls erforderlich </w:t>
            </w:r>
            <w:r w:rsidRPr="00F905CB">
              <w:rPr>
                <w:rFonts w:cs="Arial"/>
                <w:sz w:val="16"/>
                <w:szCs w:val="16"/>
              </w:rPr>
              <w:t>die Anschlussbereiche nach dem Abdichten mit kapillardichtem Epoxidharzmörtel oberflächenbündig zum angrenzenden Estrich vergießen.</w:t>
            </w:r>
          </w:p>
          <w:p w:rsidR="00505D1A" w:rsidRDefault="00505D1A" w:rsidP="00505D1A">
            <w:pPr>
              <w:autoSpaceDE w:val="0"/>
              <w:autoSpaceDN w:val="0"/>
              <w:adjustRightInd w:val="0"/>
              <w:ind w:left="72" w:right="1064"/>
              <w:jc w:val="both"/>
              <w:rPr>
                <w:sz w:val="16"/>
              </w:rPr>
            </w:pPr>
          </w:p>
          <w:p w:rsidR="00505D1A" w:rsidRDefault="00505D1A" w:rsidP="00505D1A">
            <w:pPr>
              <w:autoSpaceDE w:val="0"/>
              <w:autoSpaceDN w:val="0"/>
              <w:adjustRightInd w:val="0"/>
              <w:ind w:left="72" w:right="1064"/>
              <w:jc w:val="both"/>
              <w:rPr>
                <w:sz w:val="16"/>
              </w:rPr>
            </w:pPr>
            <w:r w:rsidRPr="00F905CB">
              <w:rPr>
                <w:rFonts w:cs="Arial"/>
                <w:sz w:val="16"/>
                <w:szCs w:val="16"/>
              </w:rPr>
              <w:t xml:space="preserve">Material: </w:t>
            </w:r>
          </w:p>
          <w:p w:rsidR="00505D1A" w:rsidRDefault="00505D1A" w:rsidP="00505D1A">
            <w:pPr>
              <w:autoSpaceDE w:val="0"/>
              <w:autoSpaceDN w:val="0"/>
              <w:adjustRightInd w:val="0"/>
              <w:ind w:left="72" w:right="1064"/>
              <w:jc w:val="both"/>
              <w:rPr>
                <w:sz w:val="16"/>
              </w:rPr>
            </w:pPr>
            <w:r w:rsidRPr="00035967">
              <w:rPr>
                <w:rFonts w:cs="Arial"/>
                <w:sz w:val="16"/>
                <w:szCs w:val="16"/>
              </w:rPr>
              <w:t xml:space="preserve">Sopro </w:t>
            </w:r>
            <w:proofErr w:type="spellStart"/>
            <w:r w:rsidRPr="00035967">
              <w:rPr>
                <w:rFonts w:cs="Arial"/>
                <w:sz w:val="16"/>
                <w:szCs w:val="16"/>
              </w:rPr>
              <w:t>BauHarz</w:t>
            </w:r>
            <w:proofErr w:type="spellEnd"/>
            <w:r w:rsidRPr="00035967">
              <w:rPr>
                <w:rFonts w:cs="Arial"/>
                <w:sz w:val="16"/>
                <w:szCs w:val="16"/>
              </w:rPr>
              <w:t xml:space="preserve"> BH 869,</w:t>
            </w:r>
          </w:p>
          <w:p w:rsidR="00505D1A" w:rsidRPr="00BF054A" w:rsidRDefault="00505D1A" w:rsidP="00505D1A">
            <w:pPr>
              <w:autoSpaceDE w:val="0"/>
              <w:autoSpaceDN w:val="0"/>
              <w:adjustRightInd w:val="0"/>
              <w:ind w:left="72" w:right="1064"/>
              <w:jc w:val="both"/>
              <w:rPr>
                <w:sz w:val="16"/>
                <w:szCs w:val="16"/>
              </w:rPr>
            </w:pPr>
            <w:r w:rsidRPr="00BF054A">
              <w:rPr>
                <w:rFonts w:cs="Arial"/>
                <w:sz w:val="16"/>
                <w:szCs w:val="16"/>
              </w:rPr>
              <w:t>Sopro Kristallquarzsand KQS 607,</w:t>
            </w:r>
          </w:p>
          <w:p w:rsidR="00505D1A" w:rsidRPr="00BF054A" w:rsidRDefault="00505D1A" w:rsidP="00505D1A">
            <w:pPr>
              <w:autoSpaceDE w:val="0"/>
              <w:autoSpaceDN w:val="0"/>
              <w:adjustRightInd w:val="0"/>
              <w:ind w:left="72" w:right="1064"/>
              <w:jc w:val="both"/>
              <w:rPr>
                <w:sz w:val="16"/>
                <w:szCs w:val="16"/>
              </w:rPr>
            </w:pPr>
            <w:r w:rsidRPr="00BF054A">
              <w:rPr>
                <w:rFonts w:cs="Arial"/>
                <w:sz w:val="16"/>
                <w:szCs w:val="16"/>
              </w:rPr>
              <w:t>Sopro Quarzsand grob QS 511,</w:t>
            </w:r>
          </w:p>
          <w:p w:rsidR="00505D1A" w:rsidRPr="00BF054A" w:rsidRDefault="00BF054A" w:rsidP="00505D1A">
            <w:pPr>
              <w:autoSpaceDE w:val="0"/>
              <w:autoSpaceDN w:val="0"/>
              <w:adjustRightInd w:val="0"/>
              <w:ind w:left="72" w:right="1064"/>
              <w:jc w:val="both"/>
              <w:rPr>
                <w:sz w:val="16"/>
                <w:szCs w:val="16"/>
              </w:rPr>
            </w:pPr>
            <w:r w:rsidRPr="00BF054A">
              <w:rPr>
                <w:rFonts w:cs="Arial"/>
                <w:sz w:val="16"/>
                <w:szCs w:val="16"/>
              </w:rPr>
              <w:t>Sopro PU-</w:t>
            </w:r>
            <w:proofErr w:type="spellStart"/>
            <w:r w:rsidRPr="00BF054A">
              <w:rPr>
                <w:rFonts w:cs="Arial"/>
                <w:sz w:val="16"/>
                <w:szCs w:val="16"/>
              </w:rPr>
              <w:t>FlächenDicht</w:t>
            </w:r>
            <w:proofErr w:type="spellEnd"/>
            <w:r w:rsidRPr="00BF054A">
              <w:rPr>
                <w:rFonts w:cs="Arial"/>
                <w:sz w:val="16"/>
                <w:szCs w:val="16"/>
              </w:rPr>
              <w:t xml:space="preserve"> Boden PU-FD 571</w:t>
            </w:r>
          </w:p>
          <w:p w:rsidR="00A765ED" w:rsidRPr="00BF054A" w:rsidRDefault="00505D1A" w:rsidP="00505D1A">
            <w:pPr>
              <w:autoSpaceDE w:val="0"/>
              <w:autoSpaceDN w:val="0"/>
              <w:adjustRightInd w:val="0"/>
              <w:ind w:left="72" w:right="1064"/>
              <w:jc w:val="both"/>
              <w:rPr>
                <w:sz w:val="16"/>
                <w:szCs w:val="16"/>
              </w:rPr>
            </w:pPr>
            <w:r w:rsidRPr="00BF054A">
              <w:rPr>
                <w:rFonts w:cs="Arial"/>
                <w:sz w:val="16"/>
                <w:szCs w:val="16"/>
              </w:rPr>
              <w:t xml:space="preserve">Sopro Armierung AR 562 </w:t>
            </w:r>
            <w:r w:rsidRPr="00BF054A">
              <w:rPr>
                <w:sz w:val="16"/>
                <w:szCs w:val="16"/>
              </w:rPr>
              <w:t>oder gleichwertig.</w:t>
            </w:r>
          </w:p>
          <w:p w:rsidR="00A765ED" w:rsidRPr="00A765ED" w:rsidRDefault="00A765ED" w:rsidP="00A765ED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A765ED" w:rsidRPr="00A765ED" w:rsidTr="00950429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jc w:val="center"/>
              <w:rPr>
                <w:sz w:val="16"/>
              </w:rPr>
            </w:pPr>
            <w:r w:rsidRPr="00A765ED">
              <w:rPr>
                <w:sz w:val="16"/>
              </w:rPr>
              <w:t>110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A765ED" w:rsidRPr="00A765ED" w:rsidRDefault="00A765ED" w:rsidP="00A765ED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A765ED">
              <w:rPr>
                <w:rFonts w:cs="Arial"/>
                <w:b/>
                <w:sz w:val="16"/>
                <w:szCs w:val="16"/>
              </w:rPr>
              <w:t>Dichtband über Bauteiltrennfuge</w:t>
            </w:r>
            <w:r w:rsidR="00505D1A">
              <w:rPr>
                <w:rFonts w:cs="Arial"/>
                <w:b/>
                <w:sz w:val="16"/>
                <w:szCs w:val="16"/>
              </w:rPr>
              <w:t xml:space="preserve"> zu Beckenumgang</w:t>
            </w:r>
            <w:r w:rsidRPr="00A765ED">
              <w:rPr>
                <w:rFonts w:cs="Arial"/>
                <w:b/>
                <w:sz w:val="16"/>
                <w:szCs w:val="16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proofErr w:type="spellStart"/>
            <w:r w:rsidRPr="00A765ED">
              <w:rPr>
                <w:sz w:val="16"/>
              </w:rPr>
              <w:t>lfm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</w:tr>
      <w:tr w:rsidR="00A765ED" w:rsidRPr="00A765ED" w:rsidTr="00950429">
        <w:trPr>
          <w:trHeight w:val="1242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5ED" w:rsidRPr="00A765ED" w:rsidRDefault="00A765ED" w:rsidP="00A765ED">
            <w:pPr>
              <w:ind w:left="71" w:right="1064"/>
              <w:rPr>
                <w:sz w:val="16"/>
              </w:rPr>
            </w:pPr>
          </w:p>
          <w:p w:rsidR="00A765ED" w:rsidRPr="00A765ED" w:rsidRDefault="00505D1A" w:rsidP="00A765ED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="00A765ED" w:rsidRPr="00A765ED">
              <w:rPr>
                <w:rFonts w:cs="Arial"/>
                <w:sz w:val="16"/>
                <w:szCs w:val="16"/>
              </w:rPr>
              <w:t>elbstklebendes</w:t>
            </w:r>
            <w:r>
              <w:rPr>
                <w:rFonts w:cs="Arial"/>
                <w:sz w:val="16"/>
                <w:szCs w:val="16"/>
              </w:rPr>
              <w:t>, vlieskaschiertes, dehnfähiges</w:t>
            </w:r>
            <w:r w:rsidR="00A765ED" w:rsidRPr="00A765ED">
              <w:rPr>
                <w:rFonts w:cs="Arial"/>
                <w:sz w:val="16"/>
                <w:szCs w:val="16"/>
              </w:rPr>
              <w:t xml:space="preserve"> Dichtband auf staubfreien und grundierten Untergrund aufkleben. </w:t>
            </w:r>
            <w:r w:rsidR="00B12FF7">
              <w:rPr>
                <w:rFonts w:cs="Arial"/>
                <w:sz w:val="16"/>
                <w:szCs w:val="16"/>
              </w:rPr>
              <w:t xml:space="preserve">Stöße überlappend ausführen und das </w:t>
            </w:r>
            <w:r w:rsidR="00A765ED" w:rsidRPr="00A765ED">
              <w:rPr>
                <w:rFonts w:cs="Arial"/>
                <w:sz w:val="16"/>
                <w:szCs w:val="16"/>
              </w:rPr>
              <w:t xml:space="preserve">Dichtband mit Abdichtungsmaterial vollständig </w:t>
            </w:r>
            <w:r w:rsidR="00B12FF7">
              <w:rPr>
                <w:rFonts w:cs="Arial"/>
                <w:sz w:val="16"/>
                <w:szCs w:val="16"/>
              </w:rPr>
              <w:t>überarbeiten.</w:t>
            </w:r>
          </w:p>
          <w:p w:rsidR="00A765ED" w:rsidRPr="00A765ED" w:rsidRDefault="00A765ED" w:rsidP="00A765ED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</w:p>
          <w:p w:rsidR="00505D1A" w:rsidRDefault="00A765ED" w:rsidP="00A765ED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  <w:r w:rsidRPr="00A765ED">
              <w:rPr>
                <w:rFonts w:cs="Arial"/>
                <w:sz w:val="16"/>
                <w:szCs w:val="16"/>
              </w:rPr>
              <w:t>Ma</w:t>
            </w:r>
            <w:r w:rsidR="00505D1A">
              <w:rPr>
                <w:rFonts w:cs="Arial"/>
                <w:sz w:val="16"/>
                <w:szCs w:val="16"/>
              </w:rPr>
              <w:t>terial:</w:t>
            </w:r>
          </w:p>
          <w:p w:rsidR="00BF054A" w:rsidRPr="00A765ED" w:rsidRDefault="00505D1A" w:rsidP="00BF054A">
            <w:pPr>
              <w:autoSpaceDE w:val="0"/>
              <w:autoSpaceDN w:val="0"/>
              <w:adjustRightInd w:val="0"/>
              <w:ind w:left="74" w:right="1064"/>
              <w:rPr>
                <w:sz w:val="16"/>
              </w:rPr>
            </w:pPr>
            <w:r w:rsidRPr="00505D1A">
              <w:rPr>
                <w:rFonts w:cs="Arial"/>
                <w:sz w:val="16"/>
                <w:szCs w:val="16"/>
              </w:rPr>
              <w:t xml:space="preserve">Sopro </w:t>
            </w:r>
            <w:proofErr w:type="spellStart"/>
            <w:r w:rsidRPr="00505D1A">
              <w:rPr>
                <w:rFonts w:cs="Arial"/>
                <w:sz w:val="16"/>
                <w:szCs w:val="16"/>
              </w:rPr>
              <w:t>FlexDichtBand</w:t>
            </w:r>
            <w:proofErr w:type="spellEnd"/>
            <w:r w:rsidRPr="00505D1A">
              <w:rPr>
                <w:rFonts w:cs="Arial"/>
                <w:sz w:val="16"/>
                <w:szCs w:val="16"/>
              </w:rPr>
              <w:t xml:space="preserve"> FDB 524 </w:t>
            </w:r>
            <w:r w:rsidR="00A765ED" w:rsidRPr="00A765ED">
              <w:rPr>
                <w:sz w:val="16"/>
                <w:szCs w:val="16"/>
              </w:rPr>
              <w:t>oder</w:t>
            </w:r>
            <w:r w:rsidR="00A765ED" w:rsidRPr="00A765ED">
              <w:rPr>
                <w:sz w:val="16"/>
              </w:rPr>
              <w:t xml:space="preserve"> gleichwertig.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505D1A" w:rsidRDefault="00505D1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A765ED" w:rsidRPr="00A765ED" w:rsidTr="00950429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jc w:val="center"/>
              <w:rPr>
                <w:sz w:val="16"/>
              </w:rPr>
            </w:pPr>
            <w:r w:rsidRPr="00A765ED">
              <w:rPr>
                <w:sz w:val="16"/>
              </w:rPr>
              <w:t>120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A765ED" w:rsidRPr="00A765ED" w:rsidRDefault="00A765ED" w:rsidP="00A765ED">
            <w:pPr>
              <w:ind w:left="74"/>
              <w:rPr>
                <w:rFonts w:cs="Arial"/>
                <w:b/>
                <w:sz w:val="16"/>
                <w:szCs w:val="16"/>
              </w:rPr>
            </w:pPr>
            <w:r w:rsidRPr="00A765ED">
              <w:rPr>
                <w:rFonts w:cs="Arial"/>
                <w:b/>
                <w:sz w:val="16"/>
                <w:szCs w:val="16"/>
              </w:rPr>
              <w:t>Herstellen der Verbundabdichtung – Wand und Boden: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A765ED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</w:tr>
      <w:tr w:rsidR="00A765ED" w:rsidRPr="00A765ED" w:rsidTr="00B12FF7">
        <w:trPr>
          <w:trHeight w:val="160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5ED" w:rsidRPr="00A765ED" w:rsidRDefault="00A765ED" w:rsidP="00A765ED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A765ED">
              <w:rPr>
                <w:sz w:val="16"/>
              </w:rPr>
              <w:t xml:space="preserve">Aufbringen einer Epoxidharzgrundierung auf </w:t>
            </w:r>
            <w:r w:rsidRPr="00A765ED">
              <w:rPr>
                <w:rFonts w:cs="Arial"/>
                <w:sz w:val="16"/>
                <w:szCs w:val="16"/>
              </w:rPr>
              <w:t>Beckenwand und -boden, sowie den Beckenkopf</w:t>
            </w:r>
            <w:r w:rsidRPr="00A765ED">
              <w:rPr>
                <w:sz w:val="16"/>
              </w:rPr>
              <w:t xml:space="preserve">, als vorbereitende Maßnahme für die anschließende Polyurethan-Flüssigharz-Abdichtung. </w:t>
            </w:r>
          </w:p>
          <w:p w:rsidR="00A765ED" w:rsidRPr="00A765ED" w:rsidRDefault="00A765ED" w:rsidP="00A765ED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A765ED">
              <w:rPr>
                <w:sz w:val="16"/>
              </w:rPr>
              <w:t xml:space="preserve">Frische Grundierung mit feuergetrocknetem Quarzsand </w:t>
            </w:r>
            <w:r w:rsidRPr="00A765ED">
              <w:rPr>
                <w:rFonts w:cs="Arial"/>
                <w:sz w:val="16"/>
              </w:rPr>
              <w:t>Ø</w:t>
            </w:r>
            <w:r w:rsidRPr="00A765ED">
              <w:rPr>
                <w:sz w:val="16"/>
              </w:rPr>
              <w:t xml:space="preserve"> 0,1 - 0,3 mm </w:t>
            </w:r>
            <w:proofErr w:type="spellStart"/>
            <w:r w:rsidRPr="00A765ED">
              <w:rPr>
                <w:sz w:val="16"/>
              </w:rPr>
              <w:t>abstreuen</w:t>
            </w:r>
            <w:proofErr w:type="spellEnd"/>
            <w:r w:rsidRPr="00A765ED">
              <w:rPr>
                <w:sz w:val="16"/>
              </w:rPr>
              <w:t xml:space="preserve">. Nach Erhärtung unzureichend eingebundene Quarzkörner aufnehmen und entsorgen. </w:t>
            </w:r>
          </w:p>
          <w:p w:rsidR="00A765ED" w:rsidRPr="00A765ED" w:rsidRDefault="00A765ED" w:rsidP="00A765ED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E33A5A" w:rsidRDefault="00A765ED" w:rsidP="00A765ED">
            <w:pPr>
              <w:ind w:left="71" w:right="1064"/>
              <w:jc w:val="both"/>
              <w:rPr>
                <w:sz w:val="16"/>
              </w:rPr>
            </w:pPr>
            <w:r w:rsidRPr="00A765ED">
              <w:rPr>
                <w:sz w:val="16"/>
              </w:rPr>
              <w:t xml:space="preserve">Grundierte Flächen mit Polyurethan-Flüssigharz in mind. zwei Arbeitsgängen abdichten. Das Abdichtungsmaterial mit der Zahnung </w:t>
            </w:r>
            <w:proofErr w:type="spellStart"/>
            <w:proofErr w:type="gramStart"/>
            <w:r w:rsidRPr="00A765ED">
              <w:rPr>
                <w:sz w:val="16"/>
              </w:rPr>
              <w:t>aufspachteln</w:t>
            </w:r>
            <w:proofErr w:type="spellEnd"/>
            <w:proofErr w:type="gramEnd"/>
            <w:r w:rsidRPr="00A765ED">
              <w:rPr>
                <w:sz w:val="16"/>
              </w:rPr>
              <w:t xml:space="preserve"> (fließfähiges Abdichtungsmaterial am Boden mit der Zahnung verteilen und mittels Stachelwalze entlüften). Der Auftrag jeder Schicht muss fehlstellenfrei und in gleichmäßiger Dicke erfolgen. </w:t>
            </w:r>
          </w:p>
          <w:p w:rsidR="00E33A5A" w:rsidRDefault="00BF054A" w:rsidP="00A765ED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Zur b</w:t>
            </w:r>
            <w:r w:rsidR="00E33A5A">
              <w:rPr>
                <w:sz w:val="16"/>
              </w:rPr>
              <w:t>esseren Unterscheidb</w:t>
            </w:r>
            <w:r w:rsidR="00F566F5">
              <w:rPr>
                <w:sz w:val="16"/>
              </w:rPr>
              <w:t>arkeit und Kontrolle die zweite</w:t>
            </w:r>
            <w:r w:rsidR="00E33A5A">
              <w:rPr>
                <w:sz w:val="16"/>
              </w:rPr>
              <w:t xml:space="preserve"> Abdichtungsschicht nach Bedarf mit Kontrastfarbe einfärben.</w:t>
            </w:r>
          </w:p>
          <w:p w:rsidR="00A765ED" w:rsidRPr="00A765ED" w:rsidRDefault="00A765ED" w:rsidP="00A765ED">
            <w:pPr>
              <w:ind w:left="71" w:right="1064"/>
              <w:jc w:val="both"/>
              <w:rPr>
                <w:sz w:val="16"/>
              </w:rPr>
            </w:pPr>
            <w:r w:rsidRPr="00A765ED">
              <w:rPr>
                <w:sz w:val="16"/>
              </w:rPr>
              <w:t xml:space="preserve">Aufträge jeweils trocknen lassen. Gesamttrockenschichtstärke mind. 1,0 mm. Die letzte Abdichtungsschicht mit Quarzsand der Körnung </w:t>
            </w:r>
            <w:r w:rsidRPr="00A765ED">
              <w:rPr>
                <w:rFonts w:cs="Arial"/>
                <w:sz w:val="16"/>
              </w:rPr>
              <w:t>Ø</w:t>
            </w:r>
            <w:r w:rsidRPr="00A765ED">
              <w:rPr>
                <w:sz w:val="16"/>
              </w:rPr>
              <w:t xml:space="preserve"> 0,4 - 0,8 mm </w:t>
            </w:r>
            <w:proofErr w:type="spellStart"/>
            <w:r w:rsidRPr="00A765ED">
              <w:rPr>
                <w:sz w:val="16"/>
              </w:rPr>
              <w:t>abstreuen</w:t>
            </w:r>
            <w:proofErr w:type="spellEnd"/>
            <w:r w:rsidRPr="00A765ED">
              <w:rPr>
                <w:sz w:val="16"/>
              </w:rPr>
              <w:t xml:space="preserve">. Nach Erhärtung nicht eingebundener Quarzsand gründlich absaugen und entfernen. </w:t>
            </w:r>
          </w:p>
          <w:p w:rsidR="00A765ED" w:rsidRPr="00A765ED" w:rsidRDefault="00A765ED" w:rsidP="00A765ED">
            <w:pPr>
              <w:ind w:left="71" w:right="1064"/>
              <w:jc w:val="both"/>
              <w:rPr>
                <w:sz w:val="16"/>
              </w:rPr>
            </w:pPr>
          </w:p>
          <w:p w:rsidR="00B12FF7" w:rsidRDefault="00A765ED" w:rsidP="00B12FF7">
            <w:pPr>
              <w:autoSpaceDE w:val="0"/>
              <w:autoSpaceDN w:val="0"/>
              <w:adjustRightInd w:val="0"/>
              <w:ind w:left="71" w:right="1064"/>
              <w:jc w:val="both"/>
              <w:rPr>
                <w:rFonts w:cs="Arial"/>
                <w:sz w:val="16"/>
                <w:szCs w:val="16"/>
              </w:rPr>
            </w:pPr>
            <w:r w:rsidRPr="00A765ED">
              <w:rPr>
                <w:rFonts w:cs="Arial"/>
                <w:sz w:val="16"/>
                <w:szCs w:val="16"/>
              </w:rPr>
              <w:t>Für das Abdichtungsmaterial ist das allgemein bauaufsichtliche Prüfungszeugnis (</w:t>
            </w:r>
            <w:proofErr w:type="spellStart"/>
            <w:r w:rsidRPr="00A765ED">
              <w:rPr>
                <w:rFonts w:cs="Arial"/>
                <w:sz w:val="16"/>
                <w:szCs w:val="16"/>
              </w:rPr>
              <w:t>abP</w:t>
            </w:r>
            <w:proofErr w:type="spellEnd"/>
            <w:r w:rsidRPr="00A765ED">
              <w:rPr>
                <w:rFonts w:cs="Arial"/>
                <w:sz w:val="16"/>
                <w:szCs w:val="16"/>
              </w:rPr>
              <w:t xml:space="preserve">) für die Beanspruchungsklasse B gemäß </w:t>
            </w:r>
            <w:proofErr w:type="spellStart"/>
            <w:r w:rsidRPr="00A765ED">
              <w:rPr>
                <w:rFonts w:cs="Arial"/>
                <w:sz w:val="16"/>
                <w:szCs w:val="16"/>
              </w:rPr>
              <w:t>DIBt</w:t>
            </w:r>
            <w:proofErr w:type="spellEnd"/>
            <w:r w:rsidRPr="00A765ED">
              <w:rPr>
                <w:rFonts w:cs="Arial"/>
                <w:sz w:val="16"/>
                <w:szCs w:val="16"/>
              </w:rPr>
              <w:t xml:space="preserve"> Bauregelliste A vorzulegen.</w:t>
            </w:r>
          </w:p>
          <w:p w:rsidR="00B12FF7" w:rsidRDefault="00B12FF7" w:rsidP="00B12FF7">
            <w:pPr>
              <w:autoSpaceDE w:val="0"/>
              <w:autoSpaceDN w:val="0"/>
              <w:adjustRightInd w:val="0"/>
              <w:ind w:left="71" w:right="1064"/>
              <w:jc w:val="both"/>
              <w:rPr>
                <w:rFonts w:cs="Arial"/>
                <w:sz w:val="16"/>
                <w:szCs w:val="16"/>
              </w:rPr>
            </w:pPr>
          </w:p>
          <w:p w:rsidR="00B12FF7" w:rsidRDefault="00A765ED" w:rsidP="00B12FF7">
            <w:pPr>
              <w:autoSpaceDE w:val="0"/>
              <w:autoSpaceDN w:val="0"/>
              <w:adjustRightInd w:val="0"/>
              <w:ind w:left="71" w:right="1064"/>
              <w:jc w:val="both"/>
              <w:rPr>
                <w:sz w:val="16"/>
              </w:rPr>
            </w:pPr>
            <w:r w:rsidRPr="00A765ED">
              <w:rPr>
                <w:sz w:val="16"/>
              </w:rPr>
              <w:t>Material:</w:t>
            </w:r>
          </w:p>
          <w:p w:rsidR="00B12FF7" w:rsidRDefault="00A765ED" w:rsidP="00B12FF7">
            <w:pPr>
              <w:autoSpaceDE w:val="0"/>
              <w:autoSpaceDN w:val="0"/>
              <w:adjustRightInd w:val="0"/>
              <w:ind w:left="71" w:right="1064"/>
              <w:jc w:val="both"/>
              <w:rPr>
                <w:rFonts w:cs="Arial"/>
                <w:sz w:val="16"/>
                <w:szCs w:val="16"/>
              </w:rPr>
            </w:pPr>
            <w:r w:rsidRPr="00A765ED">
              <w:rPr>
                <w:sz w:val="16"/>
              </w:rPr>
              <w:t xml:space="preserve">Sopro </w:t>
            </w:r>
            <w:proofErr w:type="spellStart"/>
            <w:r w:rsidRPr="00A765ED">
              <w:rPr>
                <w:sz w:val="16"/>
              </w:rPr>
              <w:t>Epoxi</w:t>
            </w:r>
            <w:proofErr w:type="spellEnd"/>
            <w:r w:rsidRPr="00A765ED">
              <w:rPr>
                <w:sz w:val="16"/>
              </w:rPr>
              <w:t>-Grundierung EPG 522,</w:t>
            </w:r>
          </w:p>
          <w:p w:rsidR="00B12FF7" w:rsidRDefault="00A765ED" w:rsidP="00B12FF7">
            <w:pPr>
              <w:autoSpaceDE w:val="0"/>
              <w:autoSpaceDN w:val="0"/>
              <w:adjustRightInd w:val="0"/>
              <w:ind w:left="71" w:right="1064"/>
              <w:jc w:val="both"/>
              <w:rPr>
                <w:rFonts w:cs="Arial"/>
                <w:sz w:val="16"/>
                <w:szCs w:val="16"/>
              </w:rPr>
            </w:pPr>
            <w:r w:rsidRPr="00A765ED">
              <w:rPr>
                <w:sz w:val="16"/>
              </w:rPr>
              <w:t>Sopro Quarzsand fein KQS 507,</w:t>
            </w:r>
          </w:p>
          <w:p w:rsidR="00B12FF7" w:rsidRDefault="00A765ED" w:rsidP="00B12FF7">
            <w:pPr>
              <w:autoSpaceDE w:val="0"/>
              <w:autoSpaceDN w:val="0"/>
              <w:adjustRightInd w:val="0"/>
              <w:ind w:left="71" w:right="1064"/>
              <w:jc w:val="both"/>
              <w:rPr>
                <w:rFonts w:cs="Arial"/>
                <w:sz w:val="16"/>
                <w:szCs w:val="16"/>
              </w:rPr>
            </w:pPr>
            <w:r w:rsidRPr="00A765ED">
              <w:rPr>
                <w:sz w:val="16"/>
                <w:szCs w:val="16"/>
              </w:rPr>
              <w:t>Sopro PU-</w:t>
            </w:r>
            <w:proofErr w:type="spellStart"/>
            <w:r w:rsidRPr="00A765ED">
              <w:rPr>
                <w:sz w:val="16"/>
                <w:szCs w:val="16"/>
              </w:rPr>
              <w:t>FlächenDicht</w:t>
            </w:r>
            <w:proofErr w:type="spellEnd"/>
            <w:r w:rsidRPr="00A765ED">
              <w:rPr>
                <w:sz w:val="16"/>
                <w:szCs w:val="16"/>
              </w:rPr>
              <w:t xml:space="preserve"> Wand PU-FD 570, </w:t>
            </w:r>
          </w:p>
          <w:p w:rsidR="00E33A5A" w:rsidRDefault="00A765ED" w:rsidP="00B12FF7">
            <w:pPr>
              <w:autoSpaceDE w:val="0"/>
              <w:autoSpaceDN w:val="0"/>
              <w:adjustRightInd w:val="0"/>
              <w:ind w:left="71" w:right="1064"/>
              <w:jc w:val="both"/>
              <w:rPr>
                <w:rFonts w:cs="Arial"/>
                <w:sz w:val="16"/>
                <w:szCs w:val="16"/>
              </w:rPr>
            </w:pPr>
            <w:r w:rsidRPr="00A765ED">
              <w:rPr>
                <w:rFonts w:cs="Arial"/>
                <w:sz w:val="16"/>
                <w:szCs w:val="16"/>
              </w:rPr>
              <w:t>Sopro PU-</w:t>
            </w:r>
            <w:proofErr w:type="spellStart"/>
            <w:r w:rsidRPr="00A765ED">
              <w:rPr>
                <w:rFonts w:cs="Arial"/>
                <w:sz w:val="16"/>
                <w:szCs w:val="16"/>
              </w:rPr>
              <w:t>FlächenDicht</w:t>
            </w:r>
            <w:proofErr w:type="spellEnd"/>
            <w:r w:rsidRPr="00A765ED">
              <w:rPr>
                <w:rFonts w:cs="Arial"/>
                <w:sz w:val="16"/>
                <w:szCs w:val="16"/>
              </w:rPr>
              <w:t xml:space="preserve"> Boden PU-FD 571</w:t>
            </w:r>
            <w:r w:rsidR="00E33A5A">
              <w:rPr>
                <w:rFonts w:cs="Arial"/>
                <w:sz w:val="16"/>
                <w:szCs w:val="16"/>
              </w:rPr>
              <w:t>,</w:t>
            </w:r>
          </w:p>
          <w:p w:rsidR="00E33A5A" w:rsidRDefault="00E33A5A" w:rsidP="00B12FF7">
            <w:pPr>
              <w:autoSpaceDE w:val="0"/>
              <w:autoSpaceDN w:val="0"/>
              <w:adjustRightInd w:val="0"/>
              <w:ind w:left="71" w:right="1064"/>
              <w:jc w:val="both"/>
              <w:rPr>
                <w:sz w:val="16"/>
                <w:szCs w:val="16"/>
              </w:rPr>
            </w:pPr>
            <w:r w:rsidRPr="00E33A5A">
              <w:rPr>
                <w:rFonts w:cs="Arial"/>
                <w:sz w:val="16"/>
                <w:szCs w:val="16"/>
              </w:rPr>
              <w:t>Sopro PU-</w:t>
            </w:r>
            <w:proofErr w:type="spellStart"/>
            <w:r w:rsidRPr="00E33A5A">
              <w:rPr>
                <w:rFonts w:cs="Arial"/>
                <w:sz w:val="16"/>
                <w:szCs w:val="16"/>
              </w:rPr>
              <w:t>FlächenDicht</w:t>
            </w:r>
            <w:proofErr w:type="spellEnd"/>
            <w:r w:rsidRPr="00E33A5A">
              <w:rPr>
                <w:rFonts w:cs="Arial"/>
                <w:sz w:val="16"/>
                <w:szCs w:val="16"/>
              </w:rPr>
              <w:t xml:space="preserve"> Kontrastfarbe PU-FD KF 572</w:t>
            </w:r>
            <w:r w:rsidR="00A765ED" w:rsidRPr="00E33A5A">
              <w:rPr>
                <w:sz w:val="16"/>
                <w:szCs w:val="16"/>
              </w:rPr>
              <w:t xml:space="preserve"> </w:t>
            </w:r>
          </w:p>
          <w:p w:rsidR="00A765ED" w:rsidRPr="00E33A5A" w:rsidRDefault="00A765ED" w:rsidP="00B12FF7">
            <w:pPr>
              <w:autoSpaceDE w:val="0"/>
              <w:autoSpaceDN w:val="0"/>
              <w:adjustRightInd w:val="0"/>
              <w:ind w:left="71" w:right="1064"/>
              <w:jc w:val="both"/>
              <w:rPr>
                <w:rFonts w:cs="Arial"/>
                <w:sz w:val="16"/>
                <w:szCs w:val="16"/>
              </w:rPr>
            </w:pPr>
            <w:r w:rsidRPr="00E33A5A">
              <w:rPr>
                <w:sz w:val="16"/>
                <w:szCs w:val="16"/>
              </w:rPr>
              <w:t>oder gleichwertig.</w:t>
            </w:r>
          </w:p>
          <w:p w:rsidR="00A765ED" w:rsidRPr="00A765ED" w:rsidRDefault="00A765ED" w:rsidP="00A765ED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A765ED" w:rsidRPr="00A765ED" w:rsidTr="00950429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jc w:val="center"/>
              <w:rPr>
                <w:sz w:val="16"/>
              </w:rPr>
            </w:pPr>
            <w:r w:rsidRPr="00A765ED">
              <w:rPr>
                <w:sz w:val="16"/>
              </w:rPr>
              <w:t>130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A765ED" w:rsidRPr="00A765ED" w:rsidRDefault="00A765ED" w:rsidP="00A765ED">
            <w:pPr>
              <w:autoSpaceDE w:val="0"/>
              <w:autoSpaceDN w:val="0"/>
              <w:adjustRightInd w:val="0"/>
              <w:ind w:left="74"/>
              <w:rPr>
                <w:rFonts w:cs="Arial"/>
                <w:b/>
                <w:sz w:val="16"/>
                <w:szCs w:val="16"/>
              </w:rPr>
            </w:pPr>
            <w:r w:rsidRPr="00A765ED">
              <w:rPr>
                <w:rFonts w:cs="Arial"/>
                <w:b/>
                <w:sz w:val="16"/>
                <w:szCs w:val="16"/>
              </w:rPr>
              <w:t>Armierungseinl</w:t>
            </w:r>
            <w:r w:rsidR="00BF054A">
              <w:rPr>
                <w:rFonts w:cs="Arial"/>
                <w:b/>
                <w:sz w:val="16"/>
                <w:szCs w:val="16"/>
              </w:rPr>
              <w:t>age im Bereich von Ecken und Ka</w:t>
            </w:r>
            <w:r w:rsidRPr="00A765ED">
              <w:rPr>
                <w:rFonts w:cs="Arial"/>
                <w:b/>
                <w:sz w:val="16"/>
                <w:szCs w:val="16"/>
              </w:rPr>
              <w:t>nten: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proofErr w:type="spellStart"/>
            <w:r w:rsidRPr="00A765ED">
              <w:rPr>
                <w:sz w:val="16"/>
              </w:rPr>
              <w:t>lfm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</w:tr>
      <w:tr w:rsidR="00A765ED" w:rsidRPr="00A765ED" w:rsidTr="00B12FF7">
        <w:trPr>
          <w:trHeight w:val="1146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5ED" w:rsidRPr="00A765ED" w:rsidRDefault="00A765ED" w:rsidP="00A765ED">
            <w:pPr>
              <w:ind w:left="71" w:right="1064"/>
              <w:rPr>
                <w:sz w:val="16"/>
              </w:rPr>
            </w:pPr>
          </w:p>
          <w:p w:rsidR="00A765ED" w:rsidRPr="00A765ED" w:rsidRDefault="00A765ED" w:rsidP="00A765ED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A765ED">
              <w:rPr>
                <w:rFonts w:cs="Arial"/>
                <w:sz w:val="16"/>
                <w:szCs w:val="16"/>
              </w:rPr>
              <w:t>Im Bereich von Ecken und Kanten im Unterwasserbereich alkalibeständiges Glasgittergewebe als Verstärkung in die erste Abdichtungsschicht einarbeiten.</w:t>
            </w:r>
          </w:p>
          <w:p w:rsidR="00A765ED" w:rsidRPr="00A765ED" w:rsidRDefault="00A765ED" w:rsidP="00A765ED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</w:p>
          <w:p w:rsidR="00B12FF7" w:rsidRDefault="00A765ED" w:rsidP="00A765ED">
            <w:pPr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  <w:r w:rsidRPr="00A765ED">
              <w:rPr>
                <w:rFonts w:cs="Arial"/>
                <w:sz w:val="16"/>
                <w:szCs w:val="16"/>
              </w:rPr>
              <w:t xml:space="preserve">Material: </w:t>
            </w:r>
          </w:p>
          <w:p w:rsidR="00A765ED" w:rsidRPr="00A765ED" w:rsidRDefault="00A765ED" w:rsidP="00A765ED">
            <w:pPr>
              <w:autoSpaceDE w:val="0"/>
              <w:autoSpaceDN w:val="0"/>
              <w:adjustRightInd w:val="0"/>
              <w:ind w:left="74" w:right="1064"/>
              <w:rPr>
                <w:sz w:val="16"/>
              </w:rPr>
            </w:pPr>
            <w:r w:rsidRPr="00A765ED">
              <w:rPr>
                <w:rFonts w:cs="Arial"/>
                <w:sz w:val="16"/>
                <w:szCs w:val="16"/>
              </w:rPr>
              <w:t xml:space="preserve">Sopro Armierung AR 562 </w:t>
            </w:r>
            <w:r w:rsidRPr="00A765ED">
              <w:rPr>
                <w:sz w:val="16"/>
              </w:rPr>
              <w:t>oder gleichwertig.</w:t>
            </w:r>
          </w:p>
          <w:p w:rsidR="00A765ED" w:rsidRPr="00A765ED" w:rsidRDefault="00A765ED" w:rsidP="00A765ED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A765ED" w:rsidRPr="00A765ED" w:rsidTr="00950429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  <w:p w:rsidR="00A765ED" w:rsidRPr="00A765ED" w:rsidRDefault="00E87BCE" w:rsidP="00A765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 w:rsidR="00A765ED" w:rsidRPr="00A765ED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A765ED" w:rsidRPr="00A765ED" w:rsidRDefault="00A765ED" w:rsidP="00A765ED">
            <w:pPr>
              <w:ind w:left="74"/>
              <w:rPr>
                <w:rFonts w:cs="Arial"/>
                <w:b/>
                <w:sz w:val="16"/>
                <w:szCs w:val="16"/>
              </w:rPr>
            </w:pPr>
            <w:r w:rsidRPr="00A765ED">
              <w:rPr>
                <w:rFonts w:cs="Arial"/>
                <w:b/>
                <w:sz w:val="16"/>
                <w:szCs w:val="16"/>
              </w:rPr>
              <w:t>Eventualposition:</w:t>
            </w:r>
          </w:p>
          <w:p w:rsidR="00A765ED" w:rsidRPr="00A765ED" w:rsidRDefault="00A765ED" w:rsidP="00A765ED">
            <w:pPr>
              <w:ind w:left="74"/>
              <w:rPr>
                <w:rFonts w:cs="Arial"/>
                <w:b/>
                <w:sz w:val="16"/>
                <w:szCs w:val="16"/>
              </w:rPr>
            </w:pPr>
            <w:r w:rsidRPr="00A765ED">
              <w:rPr>
                <w:rFonts w:cs="Arial"/>
                <w:b/>
                <w:sz w:val="16"/>
                <w:szCs w:val="16"/>
              </w:rPr>
              <w:t>Versetzen vom Formsteinen im Mittelbett: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proofErr w:type="spellStart"/>
            <w:r w:rsidRPr="00A765ED">
              <w:rPr>
                <w:sz w:val="16"/>
              </w:rPr>
              <w:t>lfm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</w:tr>
      <w:tr w:rsidR="00A765ED" w:rsidRPr="00A765ED" w:rsidTr="00E16AB5">
        <w:trPr>
          <w:trHeight w:val="1437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5ED" w:rsidRPr="00A765ED" w:rsidRDefault="00A765ED" w:rsidP="00A765ED">
            <w:pPr>
              <w:ind w:left="71" w:right="1064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A765ED">
              <w:rPr>
                <w:sz w:val="16"/>
              </w:rPr>
              <w:t xml:space="preserve">Versetzen der Formsteine mit Mittelbettmörtel auf Epoxidharzbasis. </w:t>
            </w:r>
            <w:proofErr w:type="spellStart"/>
            <w:r w:rsidRPr="00A765ED">
              <w:rPr>
                <w:sz w:val="16"/>
              </w:rPr>
              <w:t>Verlegefläche</w:t>
            </w:r>
            <w:proofErr w:type="spellEnd"/>
            <w:r w:rsidRPr="00A765ED">
              <w:rPr>
                <w:sz w:val="16"/>
              </w:rPr>
              <w:t xml:space="preserve"> und Rückseite der Formsteine  mit Epoxidharz-Grundierung grundieren, Verarbeitung mit Epoxidharzmörtel frisch in frisch.</w:t>
            </w:r>
          </w:p>
          <w:p w:rsidR="00A765ED" w:rsidRPr="00A765ED" w:rsidRDefault="00A765ED" w:rsidP="00A765ED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B12FF7" w:rsidRDefault="00A765ED" w:rsidP="00A765ED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  <w:r w:rsidRPr="00A765ED">
              <w:rPr>
                <w:sz w:val="16"/>
              </w:rPr>
              <w:t xml:space="preserve">Material: </w:t>
            </w:r>
          </w:p>
          <w:p w:rsidR="00B12FF7" w:rsidRDefault="00A765ED" w:rsidP="00B12FF7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  <w:r w:rsidRPr="00A765ED">
              <w:rPr>
                <w:sz w:val="16"/>
              </w:rPr>
              <w:t xml:space="preserve">Sopro </w:t>
            </w:r>
            <w:proofErr w:type="spellStart"/>
            <w:r w:rsidRPr="00A765ED">
              <w:rPr>
                <w:sz w:val="16"/>
              </w:rPr>
              <w:t>EpoxiMörtel</w:t>
            </w:r>
            <w:proofErr w:type="spellEnd"/>
            <w:r w:rsidR="00B12FF7">
              <w:rPr>
                <w:sz w:val="16"/>
              </w:rPr>
              <w:t xml:space="preserve"> EE 771</w:t>
            </w:r>
            <w:r w:rsidRPr="00A765ED">
              <w:rPr>
                <w:sz w:val="16"/>
              </w:rPr>
              <w:t>,</w:t>
            </w:r>
          </w:p>
          <w:p w:rsidR="00A765ED" w:rsidRPr="00A765ED" w:rsidRDefault="00A765ED" w:rsidP="00B12FF7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  <w:r w:rsidRPr="00A765ED">
              <w:rPr>
                <w:sz w:val="16"/>
              </w:rPr>
              <w:t>So</w:t>
            </w:r>
            <w:r w:rsidR="00B12FF7">
              <w:rPr>
                <w:sz w:val="16"/>
              </w:rPr>
              <w:t xml:space="preserve">pro </w:t>
            </w:r>
            <w:proofErr w:type="spellStart"/>
            <w:r w:rsidR="00B12FF7">
              <w:rPr>
                <w:sz w:val="16"/>
              </w:rPr>
              <w:t>Epoxi</w:t>
            </w:r>
            <w:proofErr w:type="spellEnd"/>
            <w:r w:rsidR="00B12FF7">
              <w:rPr>
                <w:sz w:val="16"/>
              </w:rPr>
              <w:t>-Grundierung EPG 522</w:t>
            </w:r>
            <w:r w:rsidRPr="00A765ED">
              <w:rPr>
                <w:sz w:val="16"/>
              </w:rPr>
              <w:t xml:space="preserve"> oder gleichwertig.</w:t>
            </w:r>
          </w:p>
          <w:p w:rsidR="00A765ED" w:rsidRPr="00A765ED" w:rsidRDefault="00A765ED" w:rsidP="00A765ED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A765ED" w:rsidRPr="00A765ED" w:rsidTr="00950429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  <w:p w:rsidR="00A765ED" w:rsidRPr="00A765ED" w:rsidRDefault="00E87BCE" w:rsidP="00A765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 w:rsidR="00A765ED" w:rsidRPr="00A765ED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E87BCE" w:rsidRDefault="00E87BCE" w:rsidP="00A765ED">
            <w:pPr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Eventualposition:</w:t>
            </w:r>
          </w:p>
          <w:p w:rsidR="00A765ED" w:rsidRPr="00A765ED" w:rsidRDefault="00A765ED" w:rsidP="00A765ED">
            <w:pPr>
              <w:ind w:left="74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Kapillarbrechende Fugenfüllung hinter der Überlaufrinne: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proofErr w:type="spellStart"/>
            <w:r w:rsidRPr="00A765ED">
              <w:rPr>
                <w:sz w:val="16"/>
              </w:rPr>
              <w:t>lfm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</w:tr>
      <w:tr w:rsidR="00A765ED" w:rsidRPr="00A765ED" w:rsidTr="00E16AB5">
        <w:trPr>
          <w:trHeight w:val="134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5ED" w:rsidRPr="00A765ED" w:rsidRDefault="00A765ED" w:rsidP="00A765ED">
            <w:pPr>
              <w:ind w:left="71" w:right="1064"/>
              <w:rPr>
                <w:sz w:val="16"/>
              </w:rPr>
            </w:pPr>
          </w:p>
          <w:p w:rsidR="00A765ED" w:rsidRPr="00A765ED" w:rsidRDefault="00A765ED" w:rsidP="00A765ED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A765ED">
              <w:rPr>
                <w:rFonts w:cs="Arial"/>
                <w:sz w:val="16"/>
                <w:szCs w:val="16"/>
              </w:rPr>
              <w:t xml:space="preserve">Kapillarbrechenden Fugenfüllung an der Beckenumgangsseite der keramischen Überlaufrinne herstellen mit einem Vergussmörtel aus Epoxidharz und feuergetrocknetem Quarzsand Ø 0,06-0,2 mm und Ø 0,4-0,8 mm im Mischungsverhältnis 1:1:1 in Raumteilen. </w:t>
            </w:r>
          </w:p>
          <w:p w:rsidR="00A765ED" w:rsidRPr="00A765ED" w:rsidRDefault="00A765ED" w:rsidP="00A765ED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A765ED">
              <w:rPr>
                <w:rFonts w:cs="Arial"/>
                <w:sz w:val="16"/>
                <w:szCs w:val="16"/>
              </w:rPr>
              <w:t>Um ein Auslaufen der Vergussmasse zu verhindern sind die Fugen der Rinne vorab zu schließen.</w:t>
            </w:r>
          </w:p>
          <w:p w:rsidR="00A765ED" w:rsidRPr="00A765ED" w:rsidRDefault="00A765ED" w:rsidP="00A765ED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A765ED">
              <w:rPr>
                <w:rFonts w:cs="Arial"/>
                <w:sz w:val="16"/>
                <w:szCs w:val="16"/>
              </w:rPr>
              <w:t xml:space="preserve">Die Oberfläche des Vergusses ist nach Erreichen einer ausreichenden Erhärtungszeit </w:t>
            </w:r>
            <w:proofErr w:type="spellStart"/>
            <w:r w:rsidRPr="00A765ED">
              <w:rPr>
                <w:rFonts w:cs="Arial"/>
                <w:sz w:val="16"/>
                <w:szCs w:val="16"/>
              </w:rPr>
              <w:t>abzusanden</w:t>
            </w:r>
            <w:proofErr w:type="spellEnd"/>
            <w:r w:rsidRPr="00A765ED">
              <w:rPr>
                <w:rFonts w:cs="Arial"/>
                <w:sz w:val="16"/>
                <w:szCs w:val="16"/>
              </w:rPr>
              <w:t xml:space="preserve"> mit feuergetrocknetem Quarzsand Ø 0,4 - 0,8mm.</w:t>
            </w:r>
          </w:p>
          <w:p w:rsidR="00E16AB5" w:rsidRPr="00E16AB5" w:rsidRDefault="00E16AB5" w:rsidP="00E16AB5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</w:p>
          <w:p w:rsidR="00E16AB5" w:rsidRPr="00E16AB5" w:rsidRDefault="00E16AB5" w:rsidP="00E16AB5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E16AB5">
              <w:rPr>
                <w:rFonts w:cs="Arial"/>
                <w:sz w:val="16"/>
                <w:szCs w:val="16"/>
              </w:rPr>
              <w:t>Material:</w:t>
            </w:r>
            <w:r w:rsidRPr="00E16AB5">
              <w:rPr>
                <w:rFonts w:cs="Arial"/>
                <w:sz w:val="16"/>
                <w:szCs w:val="16"/>
              </w:rPr>
              <w:tab/>
            </w:r>
          </w:p>
          <w:p w:rsidR="00E16AB5" w:rsidRPr="00E16AB5" w:rsidRDefault="00E16AB5" w:rsidP="00E16AB5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E16AB5">
              <w:rPr>
                <w:rFonts w:cs="Arial"/>
                <w:sz w:val="16"/>
                <w:szCs w:val="16"/>
              </w:rPr>
              <w:t xml:space="preserve">Sopro </w:t>
            </w:r>
            <w:proofErr w:type="spellStart"/>
            <w:r w:rsidRPr="00E16AB5">
              <w:rPr>
                <w:rFonts w:cs="Arial"/>
                <w:sz w:val="16"/>
                <w:szCs w:val="16"/>
              </w:rPr>
              <w:t>BauHarz</w:t>
            </w:r>
            <w:proofErr w:type="spellEnd"/>
            <w:r w:rsidRPr="00E16AB5">
              <w:rPr>
                <w:rFonts w:cs="Arial"/>
                <w:sz w:val="16"/>
                <w:szCs w:val="16"/>
              </w:rPr>
              <w:t xml:space="preserve"> BH 869, </w:t>
            </w:r>
          </w:p>
          <w:p w:rsidR="00E16AB5" w:rsidRPr="00E16AB5" w:rsidRDefault="00E16AB5" w:rsidP="00E16AB5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E16AB5">
              <w:rPr>
                <w:rFonts w:cs="Arial"/>
                <w:sz w:val="16"/>
                <w:szCs w:val="16"/>
              </w:rPr>
              <w:t xml:space="preserve">Sopro Kristallquarzsand KQS 607, </w:t>
            </w:r>
          </w:p>
          <w:p w:rsidR="00A765ED" w:rsidRPr="00A765ED" w:rsidRDefault="00E16AB5" w:rsidP="00E16AB5">
            <w:pPr>
              <w:autoSpaceDE w:val="0"/>
              <w:autoSpaceDN w:val="0"/>
              <w:adjustRightInd w:val="0"/>
              <w:ind w:left="74" w:right="1064"/>
              <w:jc w:val="both"/>
              <w:rPr>
                <w:rFonts w:cs="Arial"/>
                <w:sz w:val="16"/>
                <w:szCs w:val="16"/>
              </w:rPr>
            </w:pPr>
            <w:r w:rsidRPr="00E16AB5">
              <w:rPr>
                <w:rFonts w:cs="Arial"/>
                <w:sz w:val="16"/>
                <w:szCs w:val="16"/>
              </w:rPr>
              <w:t>Sopro Quarzsand grob QS 511 oder gleichwertig.</w:t>
            </w:r>
          </w:p>
          <w:p w:rsidR="00A765ED" w:rsidRPr="00A765ED" w:rsidRDefault="00A765ED" w:rsidP="00A765ED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A765ED" w:rsidRPr="00A765ED" w:rsidTr="00E16AB5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  <w:p w:rsidR="00A765ED" w:rsidRPr="00A765ED" w:rsidRDefault="00E87BCE" w:rsidP="00A765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  <w:r w:rsidR="00A765ED" w:rsidRPr="00A765ED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A765ED" w:rsidRPr="00A765ED" w:rsidRDefault="00A765ED" w:rsidP="00A765ED">
            <w:pPr>
              <w:ind w:left="74"/>
              <w:rPr>
                <w:rFonts w:cs="Arial"/>
                <w:b/>
                <w:sz w:val="16"/>
                <w:szCs w:val="16"/>
              </w:rPr>
            </w:pPr>
            <w:r w:rsidRPr="00A765ED">
              <w:rPr>
                <w:rFonts w:cs="Arial"/>
                <w:b/>
                <w:sz w:val="16"/>
                <w:szCs w:val="16"/>
              </w:rPr>
              <w:t>Ansetzen und Verlegen von Wand- und Boden und Beckenkopffliesen: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A765ED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</w:tr>
      <w:tr w:rsidR="00A765ED" w:rsidRPr="00A765ED" w:rsidTr="00950429">
        <w:trPr>
          <w:trHeight w:val="1152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5ED" w:rsidRPr="00A765ED" w:rsidRDefault="00A765ED" w:rsidP="00A765ED">
            <w:pPr>
              <w:tabs>
                <w:tab w:val="left" w:pos="1489"/>
                <w:tab w:val="left" w:pos="4891"/>
              </w:tabs>
              <w:ind w:left="71" w:right="1064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1489"/>
                <w:tab w:val="left" w:pos="4891"/>
              </w:tabs>
              <w:ind w:left="71" w:right="1064"/>
              <w:rPr>
                <w:sz w:val="16"/>
              </w:rPr>
            </w:pPr>
            <w:r w:rsidRPr="00A765ED">
              <w:rPr>
                <w:sz w:val="16"/>
              </w:rPr>
              <w:t>Fliesenfabrikat:       _____________________</w:t>
            </w:r>
          </w:p>
          <w:p w:rsidR="00A765ED" w:rsidRPr="00A765ED" w:rsidRDefault="00A765ED" w:rsidP="00A765ED">
            <w:pPr>
              <w:tabs>
                <w:tab w:val="left" w:pos="1489"/>
                <w:tab w:val="left" w:pos="4891"/>
              </w:tabs>
              <w:ind w:left="71" w:right="1064"/>
              <w:rPr>
                <w:sz w:val="16"/>
              </w:rPr>
            </w:pPr>
            <w:r w:rsidRPr="00A765ED">
              <w:rPr>
                <w:sz w:val="16"/>
              </w:rPr>
              <w:t>Fliesentyp:              _____________________</w:t>
            </w:r>
          </w:p>
          <w:p w:rsidR="00A765ED" w:rsidRPr="00A765ED" w:rsidRDefault="00A765ED" w:rsidP="00A765ED">
            <w:pPr>
              <w:tabs>
                <w:tab w:val="left" w:pos="1489"/>
                <w:tab w:val="left" w:pos="4891"/>
              </w:tabs>
              <w:ind w:left="71" w:right="1064"/>
              <w:rPr>
                <w:sz w:val="16"/>
              </w:rPr>
            </w:pPr>
            <w:r w:rsidRPr="00A765ED">
              <w:rPr>
                <w:sz w:val="16"/>
              </w:rPr>
              <w:t>Fliesenformat:         _____________________</w:t>
            </w:r>
          </w:p>
          <w:p w:rsidR="00A765ED" w:rsidRPr="00A765ED" w:rsidRDefault="00A765ED" w:rsidP="00A765ED">
            <w:pPr>
              <w:tabs>
                <w:tab w:val="left" w:pos="1489"/>
                <w:tab w:val="left" w:pos="4891"/>
              </w:tabs>
              <w:ind w:left="71" w:right="1064"/>
              <w:rPr>
                <w:sz w:val="16"/>
              </w:rPr>
            </w:pPr>
            <w:r w:rsidRPr="00A765ED">
              <w:rPr>
                <w:sz w:val="16"/>
              </w:rPr>
              <w:t>Fliesenfarbe:           _____________________</w:t>
            </w:r>
          </w:p>
          <w:p w:rsidR="00A765ED" w:rsidRPr="00A765ED" w:rsidRDefault="00A765ED" w:rsidP="00A765ED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  <w:r w:rsidRPr="00A765ED">
              <w:rPr>
                <w:sz w:val="16"/>
              </w:rPr>
              <w:t>Rutschhemmung:    _____________________</w:t>
            </w:r>
          </w:p>
          <w:p w:rsidR="00A765ED" w:rsidRPr="00A765ED" w:rsidRDefault="00A765ED" w:rsidP="00A765ED">
            <w:pPr>
              <w:tabs>
                <w:tab w:val="left" w:pos="4891"/>
              </w:tabs>
              <w:ind w:left="71" w:right="1064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4891"/>
              </w:tabs>
              <w:ind w:left="71" w:right="1064"/>
              <w:jc w:val="both"/>
              <w:rPr>
                <w:sz w:val="16"/>
              </w:rPr>
            </w:pPr>
            <w:r w:rsidRPr="00A765ED">
              <w:rPr>
                <w:rFonts w:cs="Arial"/>
                <w:sz w:val="16"/>
                <w:szCs w:val="16"/>
              </w:rPr>
              <w:t xml:space="preserve">Ansetzen und Verlegen von Fliesen im </w:t>
            </w:r>
            <w:proofErr w:type="spellStart"/>
            <w:r w:rsidRPr="00A765ED">
              <w:rPr>
                <w:rFonts w:cs="Arial"/>
                <w:sz w:val="16"/>
                <w:szCs w:val="16"/>
              </w:rPr>
              <w:t>Dünnbett</w:t>
            </w:r>
            <w:proofErr w:type="spellEnd"/>
            <w:r w:rsidRPr="00A765ED">
              <w:rPr>
                <w:rFonts w:cs="Arial"/>
                <w:sz w:val="16"/>
                <w:szCs w:val="16"/>
              </w:rPr>
              <w:t xml:space="preserve"> im </w:t>
            </w:r>
            <w:proofErr w:type="spellStart"/>
            <w:r w:rsidRPr="00A765ED">
              <w:rPr>
                <w:rFonts w:cs="Arial"/>
                <w:sz w:val="16"/>
                <w:szCs w:val="16"/>
              </w:rPr>
              <w:t>Buttering</w:t>
            </w:r>
            <w:proofErr w:type="spellEnd"/>
            <w:r w:rsidRPr="00A765ED">
              <w:rPr>
                <w:rFonts w:cs="Arial"/>
                <w:sz w:val="16"/>
                <w:szCs w:val="16"/>
              </w:rPr>
              <w:t xml:space="preserve">-Floating-Verfahren auf Wand- und Bodenflächen mit Verbundabdichtung </w:t>
            </w:r>
            <w:r w:rsidRPr="00A765ED">
              <w:rPr>
                <w:sz w:val="16"/>
              </w:rPr>
              <w:t xml:space="preserve">mittels Epoxidharzklebstoff R2 T gemäß DIN EN 12004. </w:t>
            </w:r>
          </w:p>
          <w:p w:rsidR="00A765ED" w:rsidRPr="00A765ED" w:rsidRDefault="00A765ED" w:rsidP="00A765ED">
            <w:pPr>
              <w:tabs>
                <w:tab w:val="left" w:pos="4891"/>
              </w:tabs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  <w:r w:rsidRPr="00A765ED">
              <w:rPr>
                <w:rFonts w:cs="Arial"/>
                <w:sz w:val="16"/>
                <w:szCs w:val="16"/>
              </w:rPr>
              <w:t xml:space="preserve">Bewegungsfugen sind im Fliesenbelag des Beckens im Übergang Boden – Wand, in Ecken sowie als Feldunterteilung (Boden- und </w:t>
            </w:r>
            <w:proofErr w:type="spellStart"/>
            <w:r w:rsidRPr="00A765ED">
              <w:rPr>
                <w:rFonts w:cs="Arial"/>
                <w:sz w:val="16"/>
                <w:szCs w:val="16"/>
              </w:rPr>
              <w:t>Wandbelag</w:t>
            </w:r>
            <w:proofErr w:type="spellEnd"/>
            <w:r w:rsidRPr="00A765ED">
              <w:rPr>
                <w:rFonts w:cs="Arial"/>
                <w:sz w:val="16"/>
                <w:szCs w:val="16"/>
              </w:rPr>
              <w:t>, Beckenkopf, Raster max. 5x5m) vorzusehen. Die Fugen müssen frei von Mörtelresten sein und sind hierfür ggf. auszukratzen.</w:t>
            </w:r>
          </w:p>
          <w:p w:rsidR="00A765ED" w:rsidRPr="00A765ED" w:rsidRDefault="00A765ED" w:rsidP="00A765ED">
            <w:pPr>
              <w:tabs>
                <w:tab w:val="left" w:pos="4891"/>
              </w:tabs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  <w:r w:rsidRPr="00A765ED">
              <w:rPr>
                <w:rFonts w:cs="Arial"/>
                <w:sz w:val="16"/>
                <w:szCs w:val="16"/>
              </w:rPr>
              <w:tab/>
            </w:r>
          </w:p>
          <w:p w:rsidR="00A765ED" w:rsidRPr="00A765ED" w:rsidRDefault="00A765ED" w:rsidP="00A765ED">
            <w:pPr>
              <w:tabs>
                <w:tab w:val="left" w:pos="1205"/>
                <w:tab w:val="left" w:pos="4891"/>
              </w:tabs>
              <w:ind w:left="71" w:right="1064"/>
              <w:jc w:val="both"/>
              <w:rPr>
                <w:sz w:val="16"/>
              </w:rPr>
            </w:pPr>
            <w:r w:rsidRPr="00A765ED">
              <w:rPr>
                <w:sz w:val="16"/>
              </w:rPr>
              <w:t xml:space="preserve">Fliesenflächen mit Reaktionsharzfugenmörtel RG gemäß DIN EN 13888 verfugen. </w:t>
            </w:r>
          </w:p>
          <w:p w:rsidR="00A765ED" w:rsidRPr="00A765ED" w:rsidRDefault="00A765ED" w:rsidP="00A765ED">
            <w:pPr>
              <w:tabs>
                <w:tab w:val="left" w:pos="4891"/>
              </w:tabs>
              <w:autoSpaceDE w:val="0"/>
              <w:autoSpaceDN w:val="0"/>
              <w:adjustRightInd w:val="0"/>
              <w:ind w:left="74" w:right="1064"/>
              <w:jc w:val="both"/>
              <w:rPr>
                <w:sz w:val="16"/>
              </w:rPr>
            </w:pPr>
            <w:r w:rsidRPr="00A765ED">
              <w:rPr>
                <w:sz w:val="16"/>
              </w:rPr>
              <w:t>Fugenbreite _____mm, Fugenfarbe ______.</w:t>
            </w:r>
          </w:p>
          <w:p w:rsidR="00A765ED" w:rsidRPr="00A765ED" w:rsidRDefault="00A765ED" w:rsidP="00A765ED">
            <w:pPr>
              <w:tabs>
                <w:tab w:val="left" w:pos="4891"/>
              </w:tabs>
              <w:autoSpaceDE w:val="0"/>
              <w:autoSpaceDN w:val="0"/>
              <w:adjustRightInd w:val="0"/>
              <w:ind w:left="74" w:right="1064"/>
              <w:rPr>
                <w:rFonts w:cs="Arial"/>
                <w:sz w:val="16"/>
                <w:szCs w:val="16"/>
              </w:rPr>
            </w:pPr>
          </w:p>
          <w:p w:rsidR="00E16AB5" w:rsidRDefault="00A765ED" w:rsidP="00A765ED">
            <w:pPr>
              <w:tabs>
                <w:tab w:val="left" w:pos="1205"/>
                <w:tab w:val="left" w:pos="1489"/>
                <w:tab w:val="left" w:pos="4891"/>
              </w:tabs>
              <w:ind w:left="71" w:right="1064"/>
              <w:rPr>
                <w:sz w:val="16"/>
              </w:rPr>
            </w:pPr>
            <w:r w:rsidRPr="00A765ED">
              <w:rPr>
                <w:sz w:val="16"/>
              </w:rPr>
              <w:t xml:space="preserve">Material: </w:t>
            </w:r>
          </w:p>
          <w:p w:rsidR="00E16AB5" w:rsidRDefault="00E16AB5" w:rsidP="00E16AB5">
            <w:pPr>
              <w:tabs>
                <w:tab w:val="left" w:pos="1205"/>
                <w:tab w:val="left" w:pos="1489"/>
                <w:tab w:val="left" w:pos="4891"/>
              </w:tabs>
              <w:ind w:left="71" w:right="1064"/>
              <w:rPr>
                <w:sz w:val="16"/>
              </w:rPr>
            </w:pPr>
            <w:r>
              <w:rPr>
                <w:sz w:val="16"/>
              </w:rPr>
              <w:t xml:space="preserve">Sopro </w:t>
            </w:r>
            <w:proofErr w:type="spellStart"/>
            <w:r>
              <w:rPr>
                <w:sz w:val="16"/>
              </w:rPr>
              <w:t>DünnBettEpoxi</w:t>
            </w:r>
            <w:proofErr w:type="spellEnd"/>
            <w:r>
              <w:rPr>
                <w:sz w:val="16"/>
              </w:rPr>
              <w:t xml:space="preserve"> 500, </w:t>
            </w:r>
          </w:p>
          <w:p w:rsidR="00A765ED" w:rsidRPr="00A765ED" w:rsidRDefault="00E16AB5" w:rsidP="00E16AB5">
            <w:pPr>
              <w:tabs>
                <w:tab w:val="left" w:pos="1205"/>
                <w:tab w:val="left" w:pos="1489"/>
                <w:tab w:val="left" w:pos="4891"/>
              </w:tabs>
              <w:ind w:left="71" w:right="1064"/>
              <w:rPr>
                <w:sz w:val="16"/>
              </w:rPr>
            </w:pPr>
            <w:r>
              <w:rPr>
                <w:sz w:val="16"/>
              </w:rPr>
              <w:t xml:space="preserve">Sopro </w:t>
            </w:r>
            <w:proofErr w:type="spellStart"/>
            <w:r>
              <w:rPr>
                <w:sz w:val="16"/>
              </w:rPr>
              <w:t>FugenEpoxi</w:t>
            </w:r>
            <w:proofErr w:type="spellEnd"/>
            <w:r>
              <w:rPr>
                <w:sz w:val="16"/>
              </w:rPr>
              <w:t xml:space="preserve"> FEP</w:t>
            </w:r>
            <w:r w:rsidR="00A765ED" w:rsidRPr="00A765ED">
              <w:rPr>
                <w:sz w:val="16"/>
              </w:rPr>
              <w:t xml:space="preserve"> oder gleichwertig.</w:t>
            </w:r>
          </w:p>
          <w:p w:rsidR="00A765ED" w:rsidRPr="00A765ED" w:rsidRDefault="00A765ED" w:rsidP="00A765ED">
            <w:pPr>
              <w:tabs>
                <w:tab w:val="left" w:pos="1205"/>
                <w:tab w:val="left" w:pos="4891"/>
              </w:tabs>
              <w:ind w:left="71"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A765ED" w:rsidRPr="00A765ED" w:rsidTr="00E16AB5">
        <w:trPr>
          <w:trHeight w:val="74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  <w:p w:rsidR="00A765ED" w:rsidRPr="00A765ED" w:rsidRDefault="00E87BCE" w:rsidP="00A765E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  <w:r w:rsidR="00A765ED" w:rsidRPr="00A765ED">
              <w:rPr>
                <w:sz w:val="16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5ED" w:rsidRPr="00A765ED" w:rsidRDefault="00A765ED" w:rsidP="00A765ED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Elastische Fugenverfüllung: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proofErr w:type="spellStart"/>
            <w:r w:rsidRPr="00A765ED">
              <w:rPr>
                <w:sz w:val="16"/>
              </w:rPr>
              <w:t>lfm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…………</w:t>
            </w:r>
          </w:p>
        </w:tc>
      </w:tr>
      <w:tr w:rsidR="00A765ED" w:rsidRPr="00A765ED" w:rsidTr="00E16AB5">
        <w:trPr>
          <w:trHeight w:val="1070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5ED" w:rsidRPr="00A765ED" w:rsidRDefault="00A765ED" w:rsidP="00A765ED">
            <w:pPr>
              <w:ind w:right="1064"/>
              <w:rPr>
                <w:sz w:val="16"/>
              </w:rPr>
            </w:pPr>
          </w:p>
          <w:p w:rsidR="00A765ED" w:rsidRPr="00A765ED" w:rsidRDefault="00A765ED" w:rsidP="00A765ED">
            <w:pPr>
              <w:ind w:left="74" w:right="1064"/>
              <w:jc w:val="both"/>
              <w:rPr>
                <w:sz w:val="16"/>
              </w:rPr>
            </w:pPr>
            <w:r w:rsidRPr="00A765ED">
              <w:rPr>
                <w:sz w:val="16"/>
              </w:rPr>
              <w:t xml:space="preserve">Anschluss- und Bewegungsfugen mit elastischem, fungizid und </w:t>
            </w:r>
            <w:proofErr w:type="spellStart"/>
            <w:r w:rsidRPr="00A765ED">
              <w:rPr>
                <w:sz w:val="16"/>
              </w:rPr>
              <w:t>fungistatisch</w:t>
            </w:r>
            <w:proofErr w:type="spellEnd"/>
            <w:r w:rsidRPr="00A765ED">
              <w:rPr>
                <w:sz w:val="16"/>
              </w:rPr>
              <w:t xml:space="preserve"> eingestelltem Fugenfüllstoff verfüllen. Fugenflanken vorbehandeln mit unterwassergeeignetem Primer.</w:t>
            </w:r>
          </w:p>
          <w:p w:rsidR="00A765ED" w:rsidRPr="00A765ED" w:rsidRDefault="00A765ED" w:rsidP="00A765ED">
            <w:pPr>
              <w:ind w:left="74" w:right="1064"/>
              <w:jc w:val="both"/>
              <w:rPr>
                <w:sz w:val="16"/>
              </w:rPr>
            </w:pPr>
          </w:p>
          <w:p w:rsidR="00E16AB5" w:rsidRDefault="00A765ED" w:rsidP="00A765ED">
            <w:pPr>
              <w:ind w:left="74" w:right="1064"/>
              <w:jc w:val="both"/>
              <w:rPr>
                <w:sz w:val="16"/>
              </w:rPr>
            </w:pPr>
            <w:r w:rsidRPr="00A765ED">
              <w:rPr>
                <w:sz w:val="16"/>
              </w:rPr>
              <w:t xml:space="preserve">Material: </w:t>
            </w:r>
          </w:p>
          <w:p w:rsidR="00E16AB5" w:rsidRDefault="00A765ED" w:rsidP="00E16AB5">
            <w:pPr>
              <w:ind w:left="74" w:right="1064"/>
              <w:jc w:val="both"/>
              <w:rPr>
                <w:sz w:val="16"/>
              </w:rPr>
            </w:pPr>
            <w:r w:rsidRPr="00A765ED">
              <w:rPr>
                <w:sz w:val="16"/>
              </w:rPr>
              <w:t xml:space="preserve">Sopro </w:t>
            </w:r>
            <w:proofErr w:type="spellStart"/>
            <w:r w:rsidRPr="00A765ED">
              <w:rPr>
                <w:sz w:val="16"/>
              </w:rPr>
              <w:t>SanitärSilicon</w:t>
            </w:r>
            <w:proofErr w:type="spellEnd"/>
            <w:r w:rsidRPr="00A765ED">
              <w:rPr>
                <w:sz w:val="16"/>
              </w:rPr>
              <w:t xml:space="preserve">, </w:t>
            </w:r>
          </w:p>
          <w:p w:rsidR="00A765ED" w:rsidRPr="00A765ED" w:rsidRDefault="00A765ED" w:rsidP="00E16AB5">
            <w:pPr>
              <w:ind w:left="74" w:right="1064"/>
              <w:jc w:val="both"/>
              <w:rPr>
                <w:sz w:val="16"/>
              </w:rPr>
            </w:pPr>
            <w:r w:rsidRPr="00A765ED">
              <w:rPr>
                <w:sz w:val="16"/>
              </w:rPr>
              <w:t>Sopro Primer UW 025 oder gleichwertig.</w:t>
            </w:r>
          </w:p>
          <w:p w:rsidR="00A765ED" w:rsidRPr="00A765ED" w:rsidRDefault="00A765ED" w:rsidP="00A765ED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A765ED" w:rsidRPr="00A765ED" w:rsidTr="00E16AB5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A765ED" w:rsidRPr="00A765ED" w:rsidRDefault="00A765ED" w:rsidP="00A765ED">
            <w:pPr>
              <w:ind w:left="71"/>
              <w:rPr>
                <w:b/>
                <w:sz w:val="16"/>
              </w:rPr>
            </w:pPr>
            <w:r w:rsidRPr="00A765ED">
              <w:rPr>
                <w:b/>
                <w:sz w:val="16"/>
              </w:rPr>
              <w:t>Folgende Technische Datenblätter sind bei der Verarbeitung der Produkte zu beachten:</w:t>
            </w:r>
          </w:p>
          <w:p w:rsidR="00A765ED" w:rsidRPr="00A765ED" w:rsidRDefault="00A765ED" w:rsidP="00A765ED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</w:tr>
      <w:tr w:rsidR="00A765ED" w:rsidRPr="00A765ED" w:rsidTr="00A765ED">
        <w:trPr>
          <w:trHeight w:val="160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A765ED" w:rsidRPr="00A765ED" w:rsidRDefault="00A765ED" w:rsidP="00A765ED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65ED" w:rsidRPr="00A765ED" w:rsidRDefault="00A765ED" w:rsidP="00A765ED">
            <w:pPr>
              <w:tabs>
                <w:tab w:val="left" w:pos="1205"/>
              </w:tabs>
              <w:ind w:left="71"/>
              <w:rPr>
                <w:sz w:val="16"/>
              </w:rPr>
            </w:pPr>
          </w:p>
          <w:p w:rsidR="00A765ED" w:rsidRPr="00A765ED" w:rsidRDefault="00A765ED" w:rsidP="00A765ED">
            <w:pPr>
              <w:ind w:left="74"/>
              <w:rPr>
                <w:sz w:val="16"/>
              </w:rPr>
            </w:pPr>
            <w:r w:rsidRPr="00A765ED">
              <w:rPr>
                <w:sz w:val="16"/>
              </w:rPr>
              <w:t xml:space="preserve">- Sopro </w:t>
            </w:r>
            <w:proofErr w:type="spellStart"/>
            <w:r w:rsidRPr="00A765ED">
              <w:rPr>
                <w:sz w:val="16"/>
              </w:rPr>
              <w:t>Rapidur</w:t>
            </w:r>
            <w:proofErr w:type="spellEnd"/>
            <w:r w:rsidRPr="00A765ED">
              <w:rPr>
                <w:sz w:val="16"/>
                <w:vertAlign w:val="superscript"/>
              </w:rPr>
              <w:t>®</w:t>
            </w:r>
            <w:r w:rsidRPr="00A765ED">
              <w:rPr>
                <w:sz w:val="16"/>
              </w:rPr>
              <w:t xml:space="preserve"> B5 </w:t>
            </w:r>
            <w:proofErr w:type="spellStart"/>
            <w:r w:rsidRPr="00A765ED">
              <w:rPr>
                <w:sz w:val="16"/>
              </w:rPr>
              <w:t>SchnellEstrichBinder</w:t>
            </w:r>
            <w:proofErr w:type="spellEnd"/>
            <w:r w:rsidRPr="00A765ED">
              <w:rPr>
                <w:sz w:val="16"/>
              </w:rPr>
              <w:t xml:space="preserve"> 767</w:t>
            </w:r>
          </w:p>
          <w:p w:rsidR="00A765ED" w:rsidRPr="00A765ED" w:rsidRDefault="00A765ED" w:rsidP="00A765ED">
            <w:pPr>
              <w:ind w:left="74"/>
              <w:rPr>
                <w:sz w:val="16"/>
              </w:rPr>
            </w:pPr>
            <w:r w:rsidRPr="00A765ED">
              <w:rPr>
                <w:sz w:val="16"/>
              </w:rPr>
              <w:t xml:space="preserve">- Sopro </w:t>
            </w:r>
            <w:proofErr w:type="spellStart"/>
            <w:r w:rsidRPr="00A765ED">
              <w:rPr>
                <w:sz w:val="16"/>
              </w:rPr>
              <w:t>Rapidur</w:t>
            </w:r>
            <w:proofErr w:type="spellEnd"/>
            <w:r w:rsidRPr="00A765ED">
              <w:rPr>
                <w:sz w:val="16"/>
                <w:vertAlign w:val="superscript"/>
              </w:rPr>
              <w:t>®</w:t>
            </w:r>
            <w:r w:rsidRPr="00A765ED">
              <w:rPr>
                <w:sz w:val="16"/>
              </w:rPr>
              <w:t xml:space="preserve"> M5 </w:t>
            </w:r>
            <w:proofErr w:type="spellStart"/>
            <w:r w:rsidRPr="00A765ED">
              <w:rPr>
                <w:sz w:val="16"/>
              </w:rPr>
              <w:t>SchnellEstrichMörtel</w:t>
            </w:r>
            <w:proofErr w:type="spellEnd"/>
            <w:r w:rsidRPr="00A765ED">
              <w:rPr>
                <w:sz w:val="16"/>
              </w:rPr>
              <w:t xml:space="preserve"> 747</w:t>
            </w:r>
          </w:p>
          <w:p w:rsidR="00A765ED" w:rsidRPr="00A765ED" w:rsidRDefault="00A765ED" w:rsidP="00A765ED">
            <w:pPr>
              <w:ind w:left="74"/>
              <w:rPr>
                <w:sz w:val="16"/>
                <w:szCs w:val="16"/>
              </w:rPr>
            </w:pPr>
            <w:r w:rsidRPr="00A765ED">
              <w:rPr>
                <w:sz w:val="16"/>
                <w:szCs w:val="16"/>
              </w:rPr>
              <w:t xml:space="preserve">- </w:t>
            </w:r>
            <w:r w:rsidRPr="00A765ED">
              <w:rPr>
                <w:rFonts w:cs="Arial"/>
                <w:sz w:val="16"/>
                <w:szCs w:val="16"/>
              </w:rPr>
              <w:t>Sopro Grundierung GD 749</w:t>
            </w:r>
          </w:p>
          <w:p w:rsidR="00A765ED" w:rsidRPr="00A765ED" w:rsidRDefault="00A765ED" w:rsidP="00A765ED">
            <w:pPr>
              <w:ind w:left="74"/>
              <w:rPr>
                <w:sz w:val="16"/>
                <w:szCs w:val="16"/>
              </w:rPr>
            </w:pPr>
            <w:r w:rsidRPr="00A765ED">
              <w:rPr>
                <w:sz w:val="16"/>
                <w:szCs w:val="16"/>
              </w:rPr>
              <w:t xml:space="preserve">- </w:t>
            </w:r>
            <w:proofErr w:type="spellStart"/>
            <w:r w:rsidRPr="00A765ED">
              <w:rPr>
                <w:sz w:val="16"/>
                <w:szCs w:val="16"/>
              </w:rPr>
              <w:t>Sopro's</w:t>
            </w:r>
            <w:proofErr w:type="spellEnd"/>
            <w:r w:rsidRPr="00A765ED">
              <w:rPr>
                <w:sz w:val="16"/>
                <w:szCs w:val="16"/>
              </w:rPr>
              <w:t xml:space="preserve"> No.1 </w:t>
            </w:r>
            <w:proofErr w:type="spellStart"/>
            <w:r w:rsidRPr="00A765ED">
              <w:rPr>
                <w:sz w:val="16"/>
                <w:szCs w:val="16"/>
              </w:rPr>
              <w:t>Flexkleber</w:t>
            </w:r>
            <w:proofErr w:type="spellEnd"/>
            <w:r w:rsidRPr="00A765ED">
              <w:rPr>
                <w:sz w:val="16"/>
                <w:szCs w:val="16"/>
              </w:rPr>
              <w:t xml:space="preserve"> 400</w:t>
            </w:r>
          </w:p>
          <w:p w:rsidR="00A765ED" w:rsidRPr="00A765ED" w:rsidRDefault="00A765ED" w:rsidP="00A765ED">
            <w:pPr>
              <w:ind w:left="74"/>
              <w:rPr>
                <w:sz w:val="16"/>
                <w:szCs w:val="16"/>
              </w:rPr>
            </w:pPr>
            <w:r w:rsidRPr="00A765ED">
              <w:rPr>
                <w:sz w:val="16"/>
                <w:szCs w:val="16"/>
              </w:rPr>
              <w:t xml:space="preserve">- </w:t>
            </w:r>
            <w:r w:rsidRPr="00A765ED">
              <w:rPr>
                <w:rFonts w:cs="Arial"/>
                <w:sz w:val="16"/>
                <w:szCs w:val="16"/>
              </w:rPr>
              <w:t xml:space="preserve">Sopro </w:t>
            </w:r>
            <w:proofErr w:type="spellStart"/>
            <w:r w:rsidRPr="00A765ED">
              <w:rPr>
                <w:rFonts w:cs="Arial"/>
                <w:sz w:val="16"/>
                <w:szCs w:val="16"/>
              </w:rPr>
              <w:t>SchwimmBadPutz</w:t>
            </w:r>
            <w:proofErr w:type="spellEnd"/>
            <w:r w:rsidRPr="00A765ED">
              <w:rPr>
                <w:rFonts w:cs="Arial"/>
                <w:sz w:val="16"/>
                <w:szCs w:val="16"/>
              </w:rPr>
              <w:t xml:space="preserve"> SBP 474</w:t>
            </w:r>
          </w:p>
          <w:p w:rsidR="00A765ED" w:rsidRPr="00A765ED" w:rsidRDefault="00A765ED" w:rsidP="00A765ED">
            <w:pPr>
              <w:ind w:left="71"/>
              <w:rPr>
                <w:sz w:val="16"/>
              </w:rPr>
            </w:pPr>
            <w:r w:rsidRPr="00A765ED">
              <w:rPr>
                <w:sz w:val="16"/>
              </w:rPr>
              <w:t xml:space="preserve">- Sopro </w:t>
            </w:r>
            <w:proofErr w:type="spellStart"/>
            <w:r w:rsidRPr="00A765ED">
              <w:rPr>
                <w:sz w:val="16"/>
              </w:rPr>
              <w:t>BauHarz</w:t>
            </w:r>
            <w:proofErr w:type="spellEnd"/>
            <w:r w:rsidRPr="00A765ED">
              <w:rPr>
                <w:sz w:val="16"/>
              </w:rPr>
              <w:t xml:space="preserve"> BH 869</w:t>
            </w:r>
          </w:p>
          <w:p w:rsidR="00A765ED" w:rsidRPr="00A765ED" w:rsidRDefault="00A765ED" w:rsidP="00A765ED">
            <w:pPr>
              <w:ind w:left="74"/>
              <w:rPr>
                <w:sz w:val="16"/>
              </w:rPr>
            </w:pPr>
            <w:r w:rsidRPr="00A765ED">
              <w:rPr>
                <w:sz w:val="16"/>
              </w:rPr>
              <w:t>- Sopro Quarzsand grob QS 511</w:t>
            </w:r>
          </w:p>
          <w:p w:rsidR="00A765ED" w:rsidRPr="00F566F5" w:rsidRDefault="00A765ED" w:rsidP="00A765ED">
            <w:pPr>
              <w:ind w:left="74"/>
              <w:rPr>
                <w:sz w:val="16"/>
                <w:szCs w:val="16"/>
              </w:rPr>
            </w:pPr>
            <w:r w:rsidRPr="00F566F5">
              <w:rPr>
                <w:sz w:val="16"/>
                <w:szCs w:val="16"/>
              </w:rPr>
              <w:t>- Sopro Kristallquarzsand KQS 607</w:t>
            </w:r>
          </w:p>
          <w:p w:rsidR="00A765ED" w:rsidRPr="00F566F5" w:rsidRDefault="00A765ED" w:rsidP="00A765ED">
            <w:pPr>
              <w:ind w:left="74"/>
              <w:rPr>
                <w:sz w:val="16"/>
                <w:szCs w:val="16"/>
              </w:rPr>
            </w:pPr>
            <w:r w:rsidRPr="00F566F5">
              <w:rPr>
                <w:sz w:val="16"/>
                <w:szCs w:val="16"/>
              </w:rPr>
              <w:t>- Sopro Quarzsand fein 507</w:t>
            </w:r>
          </w:p>
          <w:p w:rsidR="00A765ED" w:rsidRPr="00F566F5" w:rsidRDefault="00A765ED" w:rsidP="00A765ED">
            <w:pPr>
              <w:ind w:left="74"/>
              <w:rPr>
                <w:sz w:val="16"/>
                <w:szCs w:val="16"/>
              </w:rPr>
            </w:pPr>
            <w:r w:rsidRPr="00F566F5">
              <w:rPr>
                <w:sz w:val="16"/>
                <w:szCs w:val="16"/>
              </w:rPr>
              <w:t xml:space="preserve">- Sopro </w:t>
            </w:r>
            <w:proofErr w:type="spellStart"/>
            <w:r w:rsidRPr="00F566F5">
              <w:rPr>
                <w:sz w:val="16"/>
                <w:szCs w:val="16"/>
              </w:rPr>
              <w:t>Epoxi</w:t>
            </w:r>
            <w:proofErr w:type="spellEnd"/>
            <w:r w:rsidRPr="00F566F5">
              <w:rPr>
                <w:sz w:val="16"/>
                <w:szCs w:val="16"/>
              </w:rPr>
              <w:t>-Grundierung EPG 522</w:t>
            </w:r>
          </w:p>
          <w:p w:rsidR="00A765ED" w:rsidRPr="00F566F5" w:rsidRDefault="00A765ED" w:rsidP="00A765ED">
            <w:pPr>
              <w:ind w:left="71"/>
              <w:rPr>
                <w:sz w:val="16"/>
                <w:szCs w:val="16"/>
              </w:rPr>
            </w:pPr>
            <w:r w:rsidRPr="00F566F5">
              <w:rPr>
                <w:sz w:val="16"/>
                <w:szCs w:val="16"/>
              </w:rPr>
              <w:t>- Sopro Armierung AR 562</w:t>
            </w:r>
          </w:p>
          <w:p w:rsidR="00A765ED" w:rsidRPr="00F566F5" w:rsidRDefault="00A765ED" w:rsidP="00A765ED">
            <w:pPr>
              <w:ind w:left="74"/>
              <w:rPr>
                <w:sz w:val="16"/>
                <w:szCs w:val="16"/>
              </w:rPr>
            </w:pPr>
            <w:r w:rsidRPr="00F566F5">
              <w:rPr>
                <w:sz w:val="16"/>
                <w:szCs w:val="16"/>
              </w:rPr>
              <w:t xml:space="preserve">- Sopro </w:t>
            </w:r>
            <w:proofErr w:type="spellStart"/>
            <w:r w:rsidRPr="00F566F5">
              <w:rPr>
                <w:sz w:val="16"/>
                <w:szCs w:val="16"/>
              </w:rPr>
              <w:t>FlexDichtBand</w:t>
            </w:r>
            <w:proofErr w:type="spellEnd"/>
            <w:r w:rsidRPr="00F566F5">
              <w:rPr>
                <w:sz w:val="16"/>
                <w:szCs w:val="16"/>
              </w:rPr>
              <w:t xml:space="preserve"> FDB 524</w:t>
            </w:r>
          </w:p>
          <w:p w:rsidR="00A765ED" w:rsidRPr="00F566F5" w:rsidRDefault="00A765ED" w:rsidP="00A765ED">
            <w:pPr>
              <w:ind w:left="74"/>
              <w:rPr>
                <w:sz w:val="16"/>
                <w:szCs w:val="16"/>
              </w:rPr>
            </w:pPr>
            <w:r w:rsidRPr="00F566F5">
              <w:rPr>
                <w:sz w:val="16"/>
                <w:szCs w:val="16"/>
              </w:rPr>
              <w:t>- Sopro PU-</w:t>
            </w:r>
            <w:proofErr w:type="spellStart"/>
            <w:r w:rsidRPr="00F566F5">
              <w:rPr>
                <w:sz w:val="16"/>
                <w:szCs w:val="16"/>
              </w:rPr>
              <w:t>FlächenDicht</w:t>
            </w:r>
            <w:proofErr w:type="spellEnd"/>
            <w:r w:rsidRPr="00F566F5">
              <w:rPr>
                <w:sz w:val="16"/>
                <w:szCs w:val="16"/>
              </w:rPr>
              <w:t xml:space="preserve"> Wand PU-FD 570</w:t>
            </w:r>
          </w:p>
          <w:p w:rsidR="00A765ED" w:rsidRPr="00F566F5" w:rsidRDefault="00A765ED" w:rsidP="00A765ED">
            <w:pPr>
              <w:ind w:left="74"/>
              <w:rPr>
                <w:rFonts w:cs="Arial"/>
                <w:sz w:val="16"/>
                <w:szCs w:val="16"/>
              </w:rPr>
            </w:pPr>
            <w:r w:rsidRPr="00F566F5">
              <w:rPr>
                <w:sz w:val="16"/>
                <w:szCs w:val="16"/>
              </w:rPr>
              <w:t xml:space="preserve">- </w:t>
            </w:r>
            <w:r w:rsidRPr="00F566F5">
              <w:rPr>
                <w:rFonts w:cs="Arial"/>
                <w:sz w:val="16"/>
                <w:szCs w:val="16"/>
              </w:rPr>
              <w:t>Sopro PU-</w:t>
            </w:r>
            <w:proofErr w:type="spellStart"/>
            <w:r w:rsidRPr="00F566F5">
              <w:rPr>
                <w:rFonts w:cs="Arial"/>
                <w:sz w:val="16"/>
                <w:szCs w:val="16"/>
              </w:rPr>
              <w:t>FlächenDicht</w:t>
            </w:r>
            <w:proofErr w:type="spellEnd"/>
            <w:r w:rsidRPr="00F566F5">
              <w:rPr>
                <w:rFonts w:cs="Arial"/>
                <w:sz w:val="16"/>
                <w:szCs w:val="16"/>
              </w:rPr>
              <w:t xml:space="preserve"> Boden PU-FD 571</w:t>
            </w:r>
          </w:p>
          <w:p w:rsidR="00F566F5" w:rsidRPr="00F566F5" w:rsidRDefault="00F566F5" w:rsidP="00A765ED">
            <w:pPr>
              <w:ind w:left="74"/>
              <w:rPr>
                <w:sz w:val="16"/>
                <w:szCs w:val="16"/>
              </w:rPr>
            </w:pPr>
            <w:r w:rsidRPr="00F566F5">
              <w:rPr>
                <w:rFonts w:cs="Arial"/>
                <w:sz w:val="16"/>
                <w:szCs w:val="16"/>
              </w:rPr>
              <w:t>- Sopro PU-</w:t>
            </w:r>
            <w:proofErr w:type="spellStart"/>
            <w:r w:rsidRPr="00F566F5">
              <w:rPr>
                <w:rFonts w:cs="Arial"/>
                <w:sz w:val="16"/>
                <w:szCs w:val="16"/>
              </w:rPr>
              <w:t>FlächenDicht</w:t>
            </w:r>
            <w:proofErr w:type="spellEnd"/>
            <w:r w:rsidRPr="00F566F5">
              <w:rPr>
                <w:rFonts w:cs="Arial"/>
                <w:sz w:val="16"/>
                <w:szCs w:val="16"/>
              </w:rPr>
              <w:t xml:space="preserve"> Kontrastfarbe PU-FD KF 572</w:t>
            </w:r>
          </w:p>
          <w:p w:rsidR="00A765ED" w:rsidRPr="00F566F5" w:rsidRDefault="00A765ED" w:rsidP="00A765ED">
            <w:pPr>
              <w:ind w:left="74"/>
              <w:rPr>
                <w:sz w:val="16"/>
                <w:szCs w:val="16"/>
                <w:lang w:val="it-IT"/>
              </w:rPr>
            </w:pPr>
            <w:r w:rsidRPr="00F566F5">
              <w:rPr>
                <w:sz w:val="16"/>
                <w:szCs w:val="16"/>
                <w:lang w:val="it-IT"/>
              </w:rPr>
              <w:t xml:space="preserve">- Sopro </w:t>
            </w:r>
            <w:proofErr w:type="spellStart"/>
            <w:r w:rsidRPr="00F566F5">
              <w:rPr>
                <w:sz w:val="16"/>
                <w:szCs w:val="16"/>
                <w:lang w:val="it-IT"/>
              </w:rPr>
              <w:t>EpoxiMörtel</w:t>
            </w:r>
            <w:proofErr w:type="spellEnd"/>
            <w:r w:rsidRPr="00F566F5">
              <w:rPr>
                <w:sz w:val="16"/>
                <w:szCs w:val="16"/>
                <w:lang w:val="it-IT"/>
              </w:rPr>
              <w:t xml:space="preserve"> EE 771</w:t>
            </w:r>
          </w:p>
          <w:p w:rsidR="00A765ED" w:rsidRPr="00F566F5" w:rsidRDefault="00A765ED" w:rsidP="00A765ED">
            <w:pPr>
              <w:ind w:left="74"/>
              <w:rPr>
                <w:sz w:val="16"/>
                <w:szCs w:val="16"/>
                <w:lang w:val="it-IT"/>
              </w:rPr>
            </w:pPr>
            <w:r w:rsidRPr="00F566F5">
              <w:rPr>
                <w:sz w:val="16"/>
                <w:szCs w:val="16"/>
                <w:lang w:val="it-IT"/>
              </w:rPr>
              <w:t xml:space="preserve">- </w:t>
            </w:r>
            <w:r w:rsidRPr="00F566F5">
              <w:rPr>
                <w:rFonts w:cs="Arial"/>
                <w:sz w:val="16"/>
                <w:szCs w:val="16"/>
                <w:lang w:val="it-IT"/>
              </w:rPr>
              <w:t xml:space="preserve">Sopro </w:t>
            </w:r>
            <w:proofErr w:type="spellStart"/>
            <w:r w:rsidRPr="00F566F5">
              <w:rPr>
                <w:rFonts w:cs="Arial"/>
                <w:sz w:val="16"/>
                <w:szCs w:val="16"/>
                <w:lang w:val="it-IT"/>
              </w:rPr>
              <w:t>DünnBettEpoxi</w:t>
            </w:r>
            <w:proofErr w:type="spellEnd"/>
            <w:r w:rsidRPr="00F566F5">
              <w:rPr>
                <w:rFonts w:cs="Arial"/>
                <w:sz w:val="16"/>
                <w:szCs w:val="16"/>
                <w:lang w:val="it-IT"/>
              </w:rPr>
              <w:t xml:space="preserve"> DBE 500</w:t>
            </w:r>
          </w:p>
          <w:p w:rsidR="00A765ED" w:rsidRPr="00F566F5" w:rsidRDefault="00A765ED" w:rsidP="00A765ED">
            <w:pPr>
              <w:ind w:left="74"/>
              <w:rPr>
                <w:sz w:val="16"/>
                <w:szCs w:val="16"/>
                <w:lang w:val="it-IT"/>
              </w:rPr>
            </w:pPr>
            <w:r w:rsidRPr="00F566F5">
              <w:rPr>
                <w:sz w:val="16"/>
                <w:szCs w:val="16"/>
                <w:lang w:val="it-IT"/>
              </w:rPr>
              <w:t xml:space="preserve">- </w:t>
            </w:r>
            <w:r w:rsidRPr="00F566F5">
              <w:rPr>
                <w:rFonts w:cs="Arial"/>
                <w:sz w:val="16"/>
                <w:szCs w:val="16"/>
                <w:lang w:val="it-IT"/>
              </w:rPr>
              <w:t xml:space="preserve">Sopro </w:t>
            </w:r>
            <w:proofErr w:type="spellStart"/>
            <w:r w:rsidRPr="00F566F5">
              <w:rPr>
                <w:rFonts w:cs="Arial"/>
                <w:sz w:val="16"/>
                <w:szCs w:val="16"/>
                <w:lang w:val="it-IT"/>
              </w:rPr>
              <w:t>FugenEpoxi</w:t>
            </w:r>
            <w:proofErr w:type="spellEnd"/>
            <w:r w:rsidRPr="00F566F5">
              <w:rPr>
                <w:rFonts w:cs="Arial"/>
                <w:sz w:val="16"/>
                <w:szCs w:val="16"/>
                <w:lang w:val="it-IT"/>
              </w:rPr>
              <w:t xml:space="preserve"> FEP</w:t>
            </w:r>
          </w:p>
          <w:p w:rsidR="00A765ED" w:rsidRPr="00A765ED" w:rsidRDefault="00A765ED" w:rsidP="00A765ED">
            <w:pPr>
              <w:ind w:left="74"/>
              <w:rPr>
                <w:sz w:val="16"/>
                <w:lang w:val="it-IT"/>
              </w:rPr>
            </w:pPr>
            <w:r w:rsidRPr="00A765ED">
              <w:rPr>
                <w:sz w:val="16"/>
                <w:lang w:val="it-IT"/>
              </w:rPr>
              <w:t xml:space="preserve">- Sopro </w:t>
            </w:r>
            <w:proofErr w:type="spellStart"/>
            <w:r w:rsidRPr="00A765ED">
              <w:rPr>
                <w:sz w:val="16"/>
                <w:lang w:val="it-IT"/>
              </w:rPr>
              <w:t>SanitärSilicon</w:t>
            </w:r>
            <w:proofErr w:type="spellEnd"/>
          </w:p>
          <w:p w:rsidR="00A765ED" w:rsidRPr="00A765ED" w:rsidRDefault="00A765ED" w:rsidP="00A765ED">
            <w:pPr>
              <w:ind w:left="74"/>
              <w:rPr>
                <w:sz w:val="16"/>
                <w:lang w:val="it-IT"/>
              </w:rPr>
            </w:pPr>
            <w:r w:rsidRPr="00A765ED">
              <w:rPr>
                <w:sz w:val="16"/>
                <w:lang w:val="it-IT"/>
              </w:rPr>
              <w:t xml:space="preserve">- Sopro </w:t>
            </w:r>
            <w:proofErr w:type="spellStart"/>
            <w:r w:rsidRPr="00A765ED">
              <w:rPr>
                <w:sz w:val="16"/>
                <w:lang w:val="it-IT"/>
              </w:rPr>
              <w:t>Primer</w:t>
            </w:r>
            <w:proofErr w:type="spellEnd"/>
            <w:r w:rsidRPr="00A765ED">
              <w:rPr>
                <w:sz w:val="16"/>
                <w:lang w:val="it-IT"/>
              </w:rPr>
              <w:t xml:space="preserve"> UW 025</w:t>
            </w:r>
          </w:p>
          <w:p w:rsidR="00A765ED" w:rsidRPr="00A765ED" w:rsidRDefault="00A765ED" w:rsidP="00E16AB5">
            <w:pPr>
              <w:tabs>
                <w:tab w:val="left" w:pos="1205"/>
              </w:tabs>
              <w:rPr>
                <w:sz w:val="16"/>
                <w:szCs w:val="16"/>
                <w:lang w:val="it-IT"/>
              </w:rPr>
            </w:pPr>
          </w:p>
          <w:p w:rsidR="00A765ED" w:rsidRPr="00A765ED" w:rsidRDefault="00A765ED" w:rsidP="00A765ED">
            <w:pPr>
              <w:tabs>
                <w:tab w:val="left" w:pos="1205"/>
              </w:tabs>
              <w:ind w:left="71"/>
              <w:rPr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  <w:lang w:val="it-IT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65ED" w:rsidRPr="00A765ED" w:rsidRDefault="00A765ED" w:rsidP="00A765ED">
            <w:pPr>
              <w:tabs>
                <w:tab w:val="left" w:pos="7716"/>
              </w:tabs>
              <w:ind w:left="71" w:right="-70"/>
              <w:jc w:val="center"/>
              <w:rPr>
                <w:sz w:val="16"/>
                <w:lang w:val="it-IT"/>
              </w:rPr>
            </w:pPr>
          </w:p>
        </w:tc>
      </w:tr>
    </w:tbl>
    <w:p w:rsidR="0076368F" w:rsidRPr="00CE3372" w:rsidRDefault="0076368F" w:rsidP="00CE3372">
      <w:pPr>
        <w:rPr>
          <w:szCs w:val="2"/>
        </w:rPr>
      </w:pPr>
    </w:p>
    <w:sectPr w:rsidR="0076368F" w:rsidRPr="00CE3372" w:rsidSect="00F75CC9">
      <w:headerReference w:type="default" r:id="rId8"/>
      <w:footerReference w:type="default" r:id="rId9"/>
      <w:pgSz w:w="11907" w:h="16840"/>
      <w:pgMar w:top="1134" w:right="1021" w:bottom="1134" w:left="1021" w:header="720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1DD" w:rsidRDefault="003341DD">
      <w:r>
        <w:separator/>
      </w:r>
    </w:p>
  </w:endnote>
  <w:endnote w:type="continuationSeparator" w:id="0">
    <w:p w:rsidR="003341DD" w:rsidRDefault="0033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pStyle w:val="Fuzeile"/>
      <w:rPr>
        <w:rStyle w:val="Seitenzahl"/>
        <w:sz w:val="18"/>
      </w:rPr>
    </w:pPr>
  </w:p>
  <w:p w:rsidR="00CE3372" w:rsidRDefault="00CE3372">
    <w:pPr>
      <w:pStyle w:val="Fuzeile"/>
      <w:rPr>
        <w:sz w:val="18"/>
      </w:rPr>
    </w:pPr>
    <w:r>
      <w:rPr>
        <w:rStyle w:val="Seitenzahl"/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C17CBF">
      <w:rPr>
        <w:rStyle w:val="Seitenzahl"/>
        <w:noProof/>
        <w:sz w:val="18"/>
      </w:rPr>
      <w:t>7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1DD" w:rsidRDefault="003341DD">
      <w:r>
        <w:separator/>
      </w:r>
    </w:p>
  </w:footnote>
  <w:footnote w:type="continuationSeparator" w:id="0">
    <w:p w:rsidR="003341DD" w:rsidRDefault="00334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framePr w:w="2041" w:h="770" w:hRule="exact" w:hSpace="142" w:wrap="around" w:vAnchor="page" w:hAnchor="page" w:x="8619" w:y="681"/>
    </w:pPr>
    <w:r>
      <w:rPr>
        <w:noProof/>
      </w:rPr>
      <w:drawing>
        <wp:inline distT="0" distB="0" distL="0" distR="0" wp14:anchorId="72F1FD70" wp14:editId="4894B496">
          <wp:extent cx="1297940" cy="481965"/>
          <wp:effectExtent l="19050" t="0" r="0" b="0"/>
          <wp:docPr id="1" name="Bild 1" descr="logo-4cm-300dpi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4cm-300dpi-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372" w:rsidRDefault="00C17CBF" w:rsidP="00312701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8.25pt;margin-top:-12.25pt;width:383.75pt;height:69.75pt;z-index:251660288" stroked="f">
          <o:lock v:ext="edit" aspectratio="t"/>
          <v:textbox style="mso-next-textbox:#_x0000_s2054">
            <w:txbxContent>
              <w:p w:rsidR="00CE3372" w:rsidRDefault="00CE3372">
                <w:r>
                  <w:t>Anschrift:</w:t>
                </w:r>
              </w:p>
              <w:p w:rsidR="00CE3372" w:rsidRDefault="00CE3372"/>
              <w:p w:rsidR="00CE3372" w:rsidRDefault="00CE3372"/>
              <w:p w:rsidR="00CE3372" w:rsidRDefault="00CE3372"/>
              <w:p w:rsidR="0047517F" w:rsidRDefault="0047517F"/>
            </w:txbxContent>
          </v:textbox>
        </v:shape>
      </w:pict>
    </w: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C17CBF" w:rsidP="00312701">
    <w:pPr>
      <w:pStyle w:val="Kopfzeile"/>
    </w:pPr>
    <w:r>
      <w:rPr>
        <w:noProof/>
      </w:rPr>
      <w:pict>
        <v:shape id="_x0000_s2055" type="#_x0000_t202" style="position:absolute;margin-left:-8.25pt;margin-top:3.3pt;width:480.9pt;height:21.05pt;z-index:251661312" stroked="f">
          <o:lock v:ext="edit" aspectratio="t"/>
          <v:textbox style="mso-next-textbox:#_x0000_s2055">
            <w:txbxContent>
              <w:p w:rsidR="00CE3372" w:rsidRPr="0087181C" w:rsidRDefault="00CE3372" w:rsidP="0087181C">
                <w:r>
                  <w:t>BV</w:t>
                </w:r>
                <w:r w:rsidRPr="0087181C">
                  <w:t xml:space="preserve">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C17CBF" w:rsidP="00B47D01">
    <w:pPr>
      <w:pStyle w:val="Kopfzeile"/>
      <w:rPr>
        <w:b/>
        <w:sz w:val="24"/>
      </w:rPr>
    </w:pPr>
    <w:r>
      <w:rPr>
        <w:b/>
        <w:noProof/>
        <w:sz w:val="24"/>
      </w:rPr>
      <w:pict>
        <v:shape id="_x0000_s2056" type="#_x0000_t202" style="position:absolute;margin-left:-8.25pt;margin-top:11.7pt;width:480.9pt;height:31.95pt;z-index:251662336" stroked="f">
          <o:lock v:ext="edit" aspectratio="t"/>
          <v:textbox style="mso-next-textbox:#_x0000_s2056">
            <w:txbxContent>
              <w:p w:rsidR="006D2CF2" w:rsidRPr="006D2CF2" w:rsidRDefault="006D2CF2" w:rsidP="006D2CF2">
                <w:pPr>
                  <w:rPr>
                    <w:b/>
                  </w:rPr>
                </w:pPr>
                <w:r w:rsidRPr="006D2CF2">
                  <w:rPr>
                    <w:b/>
                  </w:rPr>
                  <w:t>Muster-Leistungsverzeichnis - Estrich-, Abdichtungs- und Fliesenarbeiten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CE3372" w:rsidP="00312701">
    <w:pPr>
      <w:pStyle w:val="Kopfzeile"/>
      <w:rPr>
        <w:b/>
        <w:sz w:val="24"/>
      </w:rPr>
    </w:pPr>
  </w:p>
  <w:p w:rsidR="00CE3372" w:rsidRDefault="00CE3372" w:rsidP="00312701">
    <w:pPr>
      <w:pStyle w:val="Kopfzeile"/>
      <w:rPr>
        <w:b/>
        <w:sz w:val="24"/>
      </w:rPr>
    </w:pPr>
  </w:p>
  <w:p w:rsidR="00CE3372" w:rsidRDefault="00C17CBF" w:rsidP="00B47D01">
    <w:r>
      <w:rPr>
        <w:noProof/>
      </w:rPr>
      <w:pict>
        <v:shape id="_x0000_s2057" type="#_x0000_t202" style="position:absolute;margin-left:-8.25pt;margin-top:2.25pt;width:480.9pt;height:21.05pt;z-index:251663360" stroked="f">
          <o:lock v:ext="edit" aspectratio="t"/>
          <v:textbox style="mso-next-textbox:#_x0000_s2057">
            <w:txbxContent>
              <w:p w:rsidR="006D2CF2" w:rsidRPr="006D2CF2" w:rsidRDefault="006D2CF2" w:rsidP="006D2CF2">
                <w:r w:rsidRPr="006D2CF2">
                  <w:t>Bauteil:</w:t>
                </w:r>
                <w:r>
                  <w:t xml:space="preserve"> Schwimmbecken </w:t>
                </w:r>
                <w:r w:rsidRPr="006D2CF2">
                  <w:t>BK B, Reaktionsharz</w:t>
                </w:r>
              </w:p>
              <w:p w:rsidR="00CE3372" w:rsidRDefault="00CE3372" w:rsidP="0087181C">
                <w:r w:rsidRPr="0087181C">
                  <w:t xml:space="preserve">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Pr="00B47D01" w:rsidRDefault="00CE3372" w:rsidP="00B47D0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3260"/>
      <w:gridCol w:w="1418"/>
      <w:gridCol w:w="1275"/>
      <w:gridCol w:w="1276"/>
      <w:gridCol w:w="1389"/>
    </w:tblGrid>
    <w:tr w:rsidR="00CE3372" w:rsidTr="00214757">
      <w:trPr>
        <w:trHeight w:val="510"/>
      </w:trPr>
      <w:tc>
        <w:tcPr>
          <w:tcW w:w="921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Position</w:t>
          </w:r>
        </w:p>
      </w:tc>
      <w:tc>
        <w:tcPr>
          <w:tcW w:w="3260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ind w:left="71"/>
            <w:rPr>
              <w:b/>
              <w:sz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Menge</w:t>
          </w:r>
        </w:p>
      </w:tc>
      <w:tc>
        <w:tcPr>
          <w:tcW w:w="1275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Einheitspreis</w:t>
          </w:r>
        </w:p>
      </w:tc>
      <w:tc>
        <w:tcPr>
          <w:tcW w:w="1389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Gesamtbetrag</w:t>
          </w:r>
        </w:p>
        <w:p w:rsidR="00CE3372" w:rsidRDefault="00CE3372" w:rsidP="00214757">
          <w:pPr>
            <w:jc w:val="center"/>
            <w:rPr>
              <w:b/>
              <w:sz w:val="18"/>
            </w:rPr>
          </w:pPr>
        </w:p>
      </w:tc>
    </w:tr>
  </w:tbl>
  <w:p w:rsidR="00CE3372" w:rsidRPr="00B47D01" w:rsidRDefault="00C17CBF" w:rsidP="00B47D01">
    <w:pPr>
      <w:pStyle w:val="Kopfzeile"/>
      <w:rPr>
        <w:sz w:val="2"/>
        <w:szCs w:val="2"/>
      </w:rPr>
    </w:pPr>
    <w:r>
      <w:rPr>
        <w:noProof/>
        <w:sz w:val="18"/>
      </w:rPr>
      <w:pict>
        <v:shape id="_x0000_s2052" type="#_x0000_t202" style="position:absolute;margin-left:42.45pt;margin-top:-.35pt;width:430.85pt;height:582.55pt;z-index:251659264;mso-position-horizontal-relative:text;mso-position-vertical-relative:text;mso-width-relative:margin;mso-height-relative:margin" strokeweight=".5pt">
          <v:textbox style="mso-next-textbox:#_x0000_s2052">
            <w:txbxContent>
              <w:p w:rsidR="00CE3372" w:rsidRDefault="00CE3372" w:rsidP="0038775C"/>
            </w:txbxContent>
          </v:textbox>
        </v:shape>
      </w:pict>
    </w:r>
    <w:r>
      <w:rPr>
        <w:noProof/>
        <w:sz w:val="18"/>
      </w:rPr>
      <w:pict>
        <v:shape id="_x0000_s2058" type="#_x0000_t202" style="position:absolute;margin-left:-3.7pt;margin-top:1.05pt;width:46.15pt;height:581.15pt;z-index:-251652096;mso-position-horizontal-relative:text;mso-position-vertical-relative:text;mso-width-relative:margin;mso-height-relative:margin" fillcolor="#ff9" stroked="f" strokeweight=".5pt">
          <v:textbox style="mso-next-textbox:#_x0000_s2058">
            <w:txbxContent>
              <w:p w:rsidR="00DC7A1C" w:rsidRDefault="00DC7A1C" w:rsidP="00DC7A1C"/>
            </w:txbxContent>
          </v:textbox>
        </v:shape>
      </w:pict>
    </w:r>
    <w:r>
      <w:rPr>
        <w:noProof/>
        <w:sz w:val="18"/>
      </w:rPr>
      <w:pict>
        <v:shape id="_x0000_s2051" type="#_x0000_t202" style="position:absolute;margin-left:-3.7pt;margin-top:-.35pt;width:46.15pt;height:582.55pt;z-index:251658240;mso-position-horizontal-relative:text;mso-position-vertical-relative:text;mso-width-relative:margin;mso-height-relative:margin" filled="f" fillcolor="#ff9" strokeweight=".5pt">
          <v:textbox style="mso-next-textbox:#_x0000_s2051">
            <w:txbxContent>
              <w:p w:rsidR="00CE3372" w:rsidRDefault="00CE3372" w:rsidP="0038775C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41933"/>
    <w:multiLevelType w:val="hybridMultilevel"/>
    <w:tmpl w:val="C98EF6B6"/>
    <w:lvl w:ilvl="0" w:tplc="216C8004">
      <w:start w:val="1"/>
      <w:numFmt w:val="bullet"/>
      <w:lvlText w:val=""/>
      <w:lvlJc w:val="left"/>
      <w:pPr>
        <w:tabs>
          <w:tab w:val="num" w:pos="791"/>
        </w:tabs>
        <w:ind w:left="431" w:hanging="360"/>
      </w:pPr>
      <w:rPr>
        <w:rFonts w:ascii="Wingdings" w:hAnsi="Wingdings" w:hint="default"/>
        <w:color w:val="FF0000"/>
      </w:rPr>
    </w:lvl>
    <w:lvl w:ilvl="1" w:tplc="807487FC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3BD613B2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EDACA390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441EAA2E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4444F1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E60CFB96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5EDEDC5A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F1D89E54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456E499E"/>
    <w:multiLevelType w:val="hybridMultilevel"/>
    <w:tmpl w:val="C98EF6B6"/>
    <w:lvl w:ilvl="0" w:tplc="07E8A850">
      <w:start w:val="1"/>
      <w:numFmt w:val="bullet"/>
      <w:lvlText w:val="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color w:val="auto"/>
      </w:rPr>
    </w:lvl>
    <w:lvl w:ilvl="1" w:tplc="835E2B40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86C6D2D0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22241CAA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2A604F4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37C81C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6180D164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6682F6FC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A4C6D6DC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1DD"/>
    <w:rsid w:val="00012400"/>
    <w:rsid w:val="00022472"/>
    <w:rsid w:val="00030266"/>
    <w:rsid w:val="0003345B"/>
    <w:rsid w:val="00066F54"/>
    <w:rsid w:val="00080139"/>
    <w:rsid w:val="00094F24"/>
    <w:rsid w:val="000A50E6"/>
    <w:rsid w:val="000E5771"/>
    <w:rsid w:val="000E7641"/>
    <w:rsid w:val="000F01B5"/>
    <w:rsid w:val="000F64E1"/>
    <w:rsid w:val="00103ABD"/>
    <w:rsid w:val="001078E9"/>
    <w:rsid w:val="00127698"/>
    <w:rsid w:val="001841E6"/>
    <w:rsid w:val="00184EDC"/>
    <w:rsid w:val="00190F74"/>
    <w:rsid w:val="00195E76"/>
    <w:rsid w:val="001A09F5"/>
    <w:rsid w:val="001D2F50"/>
    <w:rsid w:val="001D5943"/>
    <w:rsid w:val="001E315E"/>
    <w:rsid w:val="00203C5D"/>
    <w:rsid w:val="00214757"/>
    <w:rsid w:val="002172F7"/>
    <w:rsid w:val="00223F7A"/>
    <w:rsid w:val="002500A5"/>
    <w:rsid w:val="00253D07"/>
    <w:rsid w:val="00282CC7"/>
    <w:rsid w:val="002B2A01"/>
    <w:rsid w:val="002E65BF"/>
    <w:rsid w:val="00305DA1"/>
    <w:rsid w:val="00312701"/>
    <w:rsid w:val="003160F4"/>
    <w:rsid w:val="003341DD"/>
    <w:rsid w:val="0038775C"/>
    <w:rsid w:val="003A48F4"/>
    <w:rsid w:val="003A5429"/>
    <w:rsid w:val="003B4141"/>
    <w:rsid w:val="003C4489"/>
    <w:rsid w:val="003D3E3A"/>
    <w:rsid w:val="003E2E67"/>
    <w:rsid w:val="003F7A50"/>
    <w:rsid w:val="0040229D"/>
    <w:rsid w:val="00446C54"/>
    <w:rsid w:val="004648BC"/>
    <w:rsid w:val="0047517F"/>
    <w:rsid w:val="00493EB1"/>
    <w:rsid w:val="004B067D"/>
    <w:rsid w:val="004E4CF4"/>
    <w:rsid w:val="00505D1A"/>
    <w:rsid w:val="005333E5"/>
    <w:rsid w:val="00554C99"/>
    <w:rsid w:val="005760E9"/>
    <w:rsid w:val="00584B87"/>
    <w:rsid w:val="005B2F21"/>
    <w:rsid w:val="005D19E6"/>
    <w:rsid w:val="005D1C15"/>
    <w:rsid w:val="005E735E"/>
    <w:rsid w:val="005F7632"/>
    <w:rsid w:val="006116F1"/>
    <w:rsid w:val="00645289"/>
    <w:rsid w:val="00646B87"/>
    <w:rsid w:val="00650FB3"/>
    <w:rsid w:val="0065256D"/>
    <w:rsid w:val="006638BD"/>
    <w:rsid w:val="00685845"/>
    <w:rsid w:val="006C5932"/>
    <w:rsid w:val="006D2CF2"/>
    <w:rsid w:val="006E5B25"/>
    <w:rsid w:val="00714240"/>
    <w:rsid w:val="007444C7"/>
    <w:rsid w:val="00750A97"/>
    <w:rsid w:val="0076368F"/>
    <w:rsid w:val="0077466A"/>
    <w:rsid w:val="0078241A"/>
    <w:rsid w:val="0078739B"/>
    <w:rsid w:val="00787EB6"/>
    <w:rsid w:val="007C4AED"/>
    <w:rsid w:val="007D2AE8"/>
    <w:rsid w:val="007D508F"/>
    <w:rsid w:val="007E3340"/>
    <w:rsid w:val="007F2FB4"/>
    <w:rsid w:val="007F6092"/>
    <w:rsid w:val="0080329B"/>
    <w:rsid w:val="0082060E"/>
    <w:rsid w:val="00823808"/>
    <w:rsid w:val="00830390"/>
    <w:rsid w:val="0087181C"/>
    <w:rsid w:val="008779C7"/>
    <w:rsid w:val="00881CB2"/>
    <w:rsid w:val="008A42C4"/>
    <w:rsid w:val="008C7FD9"/>
    <w:rsid w:val="00907C2D"/>
    <w:rsid w:val="009167F7"/>
    <w:rsid w:val="00940FA4"/>
    <w:rsid w:val="009464C3"/>
    <w:rsid w:val="009767A0"/>
    <w:rsid w:val="00A40F6B"/>
    <w:rsid w:val="00A44A3F"/>
    <w:rsid w:val="00A512E3"/>
    <w:rsid w:val="00A60FBD"/>
    <w:rsid w:val="00A64C61"/>
    <w:rsid w:val="00A765ED"/>
    <w:rsid w:val="00A85A65"/>
    <w:rsid w:val="00A910D3"/>
    <w:rsid w:val="00AA084B"/>
    <w:rsid w:val="00AB253B"/>
    <w:rsid w:val="00B12FF7"/>
    <w:rsid w:val="00B20B5D"/>
    <w:rsid w:val="00B24559"/>
    <w:rsid w:val="00B24E17"/>
    <w:rsid w:val="00B36C29"/>
    <w:rsid w:val="00B47D01"/>
    <w:rsid w:val="00B72536"/>
    <w:rsid w:val="00B77D90"/>
    <w:rsid w:val="00BA77A5"/>
    <w:rsid w:val="00BB3EE0"/>
    <w:rsid w:val="00BB3FE7"/>
    <w:rsid w:val="00BE4541"/>
    <w:rsid w:val="00BF054A"/>
    <w:rsid w:val="00BF43BE"/>
    <w:rsid w:val="00C022C6"/>
    <w:rsid w:val="00C061BA"/>
    <w:rsid w:val="00C17CBF"/>
    <w:rsid w:val="00C73C33"/>
    <w:rsid w:val="00C806A2"/>
    <w:rsid w:val="00C876FC"/>
    <w:rsid w:val="00C94C7F"/>
    <w:rsid w:val="00CB692E"/>
    <w:rsid w:val="00CD4B2F"/>
    <w:rsid w:val="00CE0862"/>
    <w:rsid w:val="00CE3372"/>
    <w:rsid w:val="00CF63A8"/>
    <w:rsid w:val="00D032F2"/>
    <w:rsid w:val="00D62BEE"/>
    <w:rsid w:val="00D6490A"/>
    <w:rsid w:val="00D75F2C"/>
    <w:rsid w:val="00D853A5"/>
    <w:rsid w:val="00D9039C"/>
    <w:rsid w:val="00D93F55"/>
    <w:rsid w:val="00DB510C"/>
    <w:rsid w:val="00DC7A1C"/>
    <w:rsid w:val="00DF4E92"/>
    <w:rsid w:val="00E16AB5"/>
    <w:rsid w:val="00E259BB"/>
    <w:rsid w:val="00E309BA"/>
    <w:rsid w:val="00E33A5A"/>
    <w:rsid w:val="00E400D8"/>
    <w:rsid w:val="00E50529"/>
    <w:rsid w:val="00E56644"/>
    <w:rsid w:val="00E83522"/>
    <w:rsid w:val="00E86E85"/>
    <w:rsid w:val="00E87BCE"/>
    <w:rsid w:val="00E94C21"/>
    <w:rsid w:val="00E957F8"/>
    <w:rsid w:val="00ED2918"/>
    <w:rsid w:val="00ED7A81"/>
    <w:rsid w:val="00EF1F5B"/>
    <w:rsid w:val="00EF6A62"/>
    <w:rsid w:val="00F00D60"/>
    <w:rsid w:val="00F01C8E"/>
    <w:rsid w:val="00F24632"/>
    <w:rsid w:val="00F430A0"/>
    <w:rsid w:val="00F50137"/>
    <w:rsid w:val="00F566F5"/>
    <w:rsid w:val="00F65C06"/>
    <w:rsid w:val="00F6798B"/>
    <w:rsid w:val="00F75CC9"/>
    <w:rsid w:val="00F850B3"/>
    <w:rsid w:val="00F8682E"/>
    <w:rsid w:val="00F908BE"/>
    <w:rsid w:val="00FA0C3F"/>
    <w:rsid w:val="00FB7DEC"/>
    <w:rsid w:val="00FC32EB"/>
    <w:rsid w:val="00FD1FE1"/>
    <w:rsid w:val="00FE678E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docId w15:val="{9E3EAF9C-8839-4487-B9D6-7BB8A442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7A5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259B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E259BB"/>
    <w:pPr>
      <w:keepNext/>
      <w:outlineLvl w:val="1"/>
    </w:pPr>
    <w:rPr>
      <w:b/>
      <w:bCs/>
      <w:i/>
      <w:iCs/>
      <w:sz w:val="20"/>
    </w:rPr>
  </w:style>
  <w:style w:type="paragraph" w:styleId="berschrift3">
    <w:name w:val="heading 3"/>
    <w:basedOn w:val="Standard"/>
    <w:next w:val="Standard"/>
    <w:qFormat/>
    <w:rsid w:val="00E259BB"/>
    <w:pPr>
      <w:keepNext/>
      <w:outlineLvl w:val="2"/>
    </w:pPr>
    <w:rPr>
      <w:b/>
      <w:bCs/>
      <w:i/>
      <w:iCs/>
    </w:rPr>
  </w:style>
  <w:style w:type="paragraph" w:styleId="berschrift4">
    <w:name w:val="heading 4"/>
    <w:basedOn w:val="Standard"/>
    <w:next w:val="Standard"/>
    <w:qFormat/>
    <w:rsid w:val="00E259BB"/>
    <w:pPr>
      <w:keepNext/>
      <w:ind w:left="71"/>
      <w:outlineLvl w:val="3"/>
    </w:pPr>
    <w:rPr>
      <w:b/>
      <w:bCs/>
      <w:sz w:val="16"/>
      <w:u w:val="single"/>
    </w:rPr>
  </w:style>
  <w:style w:type="paragraph" w:styleId="berschrift5">
    <w:name w:val="heading 5"/>
    <w:basedOn w:val="Standard"/>
    <w:next w:val="Standard"/>
    <w:qFormat/>
    <w:rsid w:val="00E259BB"/>
    <w:pPr>
      <w:keepNext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59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5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59BB"/>
  </w:style>
  <w:style w:type="paragraph" w:styleId="Textkrper">
    <w:name w:val="Body Text"/>
    <w:basedOn w:val="Standard"/>
    <w:rsid w:val="00E259BB"/>
    <w:rPr>
      <w:sz w:val="16"/>
    </w:rPr>
  </w:style>
  <w:style w:type="paragraph" w:styleId="Sprechblasentext">
    <w:name w:val="Balloon Text"/>
    <w:basedOn w:val="Standard"/>
    <w:semiHidden/>
    <w:rsid w:val="00AA0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1E982-0A1F-4337-A69E-9893EDFB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1843</Words>
  <Characters>11618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Musterleistungsbeschreibung</vt:lpstr>
    </vt:vector>
  </TitlesOfParts>
  <Company>Dyckerhoff Sopro GmbH</Company>
  <LinksUpToDate>false</LinksUpToDate>
  <CharactersWithSpaces>13435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Musterleistungsbeschreibung</dc:title>
  <dc:creator>Gastaldello Heiko</dc:creator>
  <cp:lastModifiedBy>Henrich Jochen</cp:lastModifiedBy>
  <cp:revision>3</cp:revision>
  <cp:lastPrinted>2013-07-15T14:55:00Z</cp:lastPrinted>
  <dcterms:created xsi:type="dcterms:W3CDTF">2017-12-12T15:18:00Z</dcterms:created>
  <dcterms:modified xsi:type="dcterms:W3CDTF">2018-02-12T16:16:00Z</dcterms:modified>
</cp:coreProperties>
</file>