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CC267A" w:rsidRPr="00CC267A" w:rsidTr="00897D04">
        <w:trPr>
          <w:trHeight w:val="303"/>
        </w:trPr>
        <w:tc>
          <w:tcPr>
            <w:tcW w:w="921" w:type="dxa"/>
            <w:tcBorders>
              <w:top w:val="nil"/>
              <w:bottom w:val="nil"/>
            </w:tcBorders>
            <w:shd w:val="clear" w:color="auto" w:fill="FFFF99"/>
          </w:tcPr>
          <w:p w:rsidR="00CC267A" w:rsidRPr="00CC267A" w:rsidRDefault="00CC267A" w:rsidP="00CC267A">
            <w:pPr>
              <w:jc w:val="center"/>
              <w:rPr>
                <w:sz w:val="16"/>
              </w:rPr>
            </w:pPr>
            <w:bookmarkStart w:id="0" w:name="_GoBack"/>
            <w:bookmarkEnd w:id="0"/>
          </w:p>
          <w:p w:rsidR="00CC267A" w:rsidRPr="00CC267A" w:rsidRDefault="00CC267A" w:rsidP="00CC267A">
            <w:pPr>
              <w:jc w:val="center"/>
              <w:rPr>
                <w:sz w:val="16"/>
              </w:rPr>
            </w:pPr>
            <w:r w:rsidRPr="00CC267A">
              <w:rPr>
                <w:sz w:val="16"/>
              </w:rPr>
              <w:t>010</w:t>
            </w:r>
          </w:p>
        </w:tc>
        <w:tc>
          <w:tcPr>
            <w:tcW w:w="3260" w:type="dxa"/>
            <w:tcBorders>
              <w:top w:val="nil"/>
              <w:bottom w:val="nil"/>
              <w:right w:val="nil"/>
            </w:tcBorders>
          </w:tcPr>
          <w:p w:rsidR="00CC267A" w:rsidRPr="00CC267A" w:rsidRDefault="00CC267A" w:rsidP="00CC267A">
            <w:pPr>
              <w:ind w:left="71"/>
              <w:rPr>
                <w:b/>
                <w:sz w:val="16"/>
              </w:rPr>
            </w:pPr>
          </w:p>
          <w:p w:rsidR="00CC267A" w:rsidRPr="00CC267A" w:rsidRDefault="00CC267A" w:rsidP="007C4740">
            <w:pPr>
              <w:ind w:left="71"/>
              <w:rPr>
                <w:b/>
                <w:sz w:val="16"/>
              </w:rPr>
            </w:pPr>
            <w:r w:rsidRPr="00CC267A">
              <w:rPr>
                <w:b/>
                <w:sz w:val="16"/>
              </w:rPr>
              <w:t>Lokalisieren der Hohllagen:</w:t>
            </w:r>
          </w:p>
        </w:tc>
        <w:tc>
          <w:tcPr>
            <w:tcW w:w="1418"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b/>
                <w:sz w:val="16"/>
              </w:rPr>
            </w:pPr>
            <w:r w:rsidRPr="00CC267A">
              <w:rPr>
                <w:b/>
                <w:sz w:val="16"/>
              </w:rPr>
              <w:t>…………</w:t>
            </w:r>
          </w:p>
        </w:tc>
        <w:tc>
          <w:tcPr>
            <w:tcW w:w="1275"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sz w:val="16"/>
              </w:rPr>
            </w:pPr>
            <w:r w:rsidRPr="00CC267A">
              <w:rPr>
                <w:sz w:val="16"/>
              </w:rPr>
              <w:t>m²</w:t>
            </w:r>
          </w:p>
        </w:tc>
        <w:tc>
          <w:tcPr>
            <w:tcW w:w="1276"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b/>
                <w:sz w:val="16"/>
              </w:rPr>
            </w:pPr>
            <w:r w:rsidRPr="00CC267A">
              <w:rPr>
                <w:b/>
                <w:sz w:val="16"/>
              </w:rPr>
              <w:t>…………</w:t>
            </w:r>
          </w:p>
        </w:tc>
        <w:tc>
          <w:tcPr>
            <w:tcW w:w="1389" w:type="dxa"/>
            <w:tcBorders>
              <w:top w:val="nil"/>
              <w:left w:val="nil"/>
              <w:bottom w:val="nil"/>
            </w:tcBorders>
            <w:shd w:val="clear" w:color="auto" w:fill="auto"/>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b/>
                <w:sz w:val="16"/>
              </w:rPr>
            </w:pPr>
            <w:r w:rsidRPr="00CC267A">
              <w:rPr>
                <w:b/>
                <w:sz w:val="16"/>
              </w:rPr>
              <w:t>…………</w:t>
            </w:r>
          </w:p>
        </w:tc>
      </w:tr>
      <w:tr w:rsidR="00CC267A" w:rsidRPr="00CC267A" w:rsidTr="00897D04">
        <w:trPr>
          <w:trHeight w:val="565"/>
        </w:trPr>
        <w:tc>
          <w:tcPr>
            <w:tcW w:w="921" w:type="dxa"/>
            <w:tcBorders>
              <w:top w:val="nil"/>
              <w:bottom w:val="nil"/>
            </w:tcBorders>
            <w:shd w:val="clear" w:color="auto" w:fill="FFFF99"/>
          </w:tcPr>
          <w:p w:rsidR="00CC267A" w:rsidRPr="00CC267A" w:rsidRDefault="00CC267A" w:rsidP="00CC267A">
            <w:pPr>
              <w:jc w:val="center"/>
              <w:rPr>
                <w:sz w:val="16"/>
              </w:rPr>
            </w:pPr>
          </w:p>
          <w:p w:rsidR="00CC267A" w:rsidRPr="00CC267A" w:rsidRDefault="00CC267A" w:rsidP="00CC267A">
            <w:pPr>
              <w:jc w:val="center"/>
              <w:rPr>
                <w:sz w:val="16"/>
              </w:rPr>
            </w:pPr>
          </w:p>
        </w:tc>
        <w:tc>
          <w:tcPr>
            <w:tcW w:w="5953" w:type="dxa"/>
            <w:gridSpan w:val="3"/>
            <w:tcBorders>
              <w:top w:val="nil"/>
              <w:bottom w:val="nil"/>
              <w:right w:val="nil"/>
            </w:tcBorders>
            <w:shd w:val="clear" w:color="auto" w:fill="FFFFFF"/>
          </w:tcPr>
          <w:p w:rsidR="00CC267A" w:rsidRPr="00CC267A" w:rsidRDefault="00CC267A" w:rsidP="00CC267A">
            <w:pPr>
              <w:ind w:left="71" w:right="1064"/>
              <w:rPr>
                <w:sz w:val="16"/>
              </w:rPr>
            </w:pPr>
          </w:p>
          <w:p w:rsidR="00CC267A" w:rsidRPr="00CC267A" w:rsidRDefault="00CC267A" w:rsidP="007C4740">
            <w:pPr>
              <w:ind w:left="71" w:right="1064"/>
              <w:jc w:val="both"/>
              <w:rPr>
                <w:sz w:val="16"/>
              </w:rPr>
            </w:pPr>
            <w:r w:rsidRPr="00CC267A">
              <w:rPr>
                <w:sz w:val="16"/>
              </w:rPr>
              <w:t>Lokalisieren der Hohllagen</w:t>
            </w:r>
            <w:r w:rsidR="007C4740">
              <w:rPr>
                <w:sz w:val="16"/>
              </w:rPr>
              <w:t xml:space="preserve"> z. B. </w:t>
            </w:r>
            <w:r w:rsidRPr="00CC267A">
              <w:rPr>
                <w:sz w:val="16"/>
              </w:rPr>
              <w:t xml:space="preserve"> durch Abklopfen und Kennzeichnung</w:t>
            </w:r>
            <w:r w:rsidR="007C4740">
              <w:rPr>
                <w:sz w:val="16"/>
              </w:rPr>
              <w:t xml:space="preserve"> der betreffenden Flächen</w:t>
            </w:r>
            <w:r w:rsidRPr="00CC267A">
              <w:rPr>
                <w:sz w:val="16"/>
              </w:rPr>
              <w:t>.</w:t>
            </w:r>
          </w:p>
          <w:p w:rsidR="00CC267A" w:rsidRPr="00CC267A" w:rsidRDefault="00CC267A" w:rsidP="007C4740">
            <w:pPr>
              <w:ind w:right="1064"/>
              <w:rPr>
                <w:sz w:val="16"/>
              </w:rPr>
            </w:pPr>
          </w:p>
        </w:tc>
        <w:tc>
          <w:tcPr>
            <w:tcW w:w="1276"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tc>
        <w:tc>
          <w:tcPr>
            <w:tcW w:w="1389" w:type="dxa"/>
            <w:tcBorders>
              <w:top w:val="nil"/>
              <w:left w:val="nil"/>
              <w:bottom w:val="nil"/>
            </w:tcBorders>
            <w:shd w:val="clear" w:color="auto" w:fill="auto"/>
          </w:tcPr>
          <w:p w:rsidR="00CC267A" w:rsidRPr="00CC267A" w:rsidRDefault="00CC267A" w:rsidP="00CC267A">
            <w:pPr>
              <w:tabs>
                <w:tab w:val="left" w:pos="7716"/>
              </w:tabs>
              <w:ind w:left="71" w:right="-70"/>
              <w:jc w:val="center"/>
              <w:rPr>
                <w:sz w:val="16"/>
              </w:rPr>
            </w:pPr>
          </w:p>
        </w:tc>
      </w:tr>
      <w:tr w:rsidR="00CC267A" w:rsidRPr="00CC267A" w:rsidTr="00897D04">
        <w:trPr>
          <w:trHeight w:val="303"/>
        </w:trPr>
        <w:tc>
          <w:tcPr>
            <w:tcW w:w="921" w:type="dxa"/>
            <w:tcBorders>
              <w:top w:val="nil"/>
              <w:bottom w:val="nil"/>
            </w:tcBorders>
            <w:shd w:val="clear" w:color="auto" w:fill="FFFF99"/>
          </w:tcPr>
          <w:p w:rsidR="00CC267A" w:rsidRPr="00CC267A" w:rsidRDefault="00CC267A" w:rsidP="00CC267A">
            <w:pPr>
              <w:jc w:val="center"/>
              <w:rPr>
                <w:sz w:val="16"/>
              </w:rPr>
            </w:pPr>
          </w:p>
          <w:p w:rsidR="00CC267A" w:rsidRPr="00CC267A" w:rsidRDefault="00CC267A" w:rsidP="00CC267A">
            <w:pPr>
              <w:jc w:val="center"/>
              <w:rPr>
                <w:sz w:val="16"/>
              </w:rPr>
            </w:pPr>
            <w:r w:rsidRPr="00CC267A">
              <w:rPr>
                <w:sz w:val="16"/>
              </w:rPr>
              <w:t>020</w:t>
            </w:r>
          </w:p>
        </w:tc>
        <w:tc>
          <w:tcPr>
            <w:tcW w:w="3260" w:type="dxa"/>
            <w:tcBorders>
              <w:top w:val="nil"/>
              <w:bottom w:val="nil"/>
              <w:right w:val="nil"/>
            </w:tcBorders>
          </w:tcPr>
          <w:p w:rsidR="00CC267A" w:rsidRPr="00CC267A" w:rsidRDefault="00CC267A" w:rsidP="00CC267A">
            <w:pPr>
              <w:ind w:left="71"/>
              <w:rPr>
                <w:b/>
                <w:sz w:val="16"/>
              </w:rPr>
            </w:pPr>
          </w:p>
          <w:p w:rsidR="00CC267A" w:rsidRPr="00CC267A" w:rsidRDefault="00CC267A" w:rsidP="00CC267A">
            <w:pPr>
              <w:tabs>
                <w:tab w:val="left" w:pos="1205"/>
              </w:tabs>
              <w:ind w:left="71"/>
              <w:rPr>
                <w:b/>
                <w:sz w:val="16"/>
              </w:rPr>
            </w:pPr>
            <w:r w:rsidRPr="00CC267A">
              <w:rPr>
                <w:b/>
                <w:sz w:val="16"/>
              </w:rPr>
              <w:t>Eventualposition:</w:t>
            </w:r>
          </w:p>
          <w:p w:rsidR="00CC267A" w:rsidRPr="00CC267A" w:rsidRDefault="00CC267A" w:rsidP="007C4740">
            <w:pPr>
              <w:tabs>
                <w:tab w:val="left" w:pos="1205"/>
              </w:tabs>
              <w:ind w:left="71"/>
              <w:rPr>
                <w:b/>
                <w:sz w:val="16"/>
              </w:rPr>
            </w:pPr>
            <w:r w:rsidRPr="00CC267A">
              <w:rPr>
                <w:b/>
                <w:sz w:val="16"/>
              </w:rPr>
              <w:t>Bei Wandverpressungen Abstützung herstellen:</w:t>
            </w:r>
          </w:p>
        </w:tc>
        <w:tc>
          <w:tcPr>
            <w:tcW w:w="1418"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b/>
                <w:sz w:val="16"/>
              </w:rPr>
            </w:pPr>
            <w:r w:rsidRPr="00CC267A">
              <w:rPr>
                <w:b/>
                <w:sz w:val="16"/>
              </w:rPr>
              <w:t>…………</w:t>
            </w:r>
          </w:p>
        </w:tc>
        <w:tc>
          <w:tcPr>
            <w:tcW w:w="1275"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sz w:val="16"/>
              </w:rPr>
            </w:pPr>
            <w:r w:rsidRPr="00CC267A">
              <w:rPr>
                <w:sz w:val="16"/>
              </w:rPr>
              <w:t>m²</w:t>
            </w:r>
          </w:p>
        </w:tc>
        <w:tc>
          <w:tcPr>
            <w:tcW w:w="1276"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b/>
                <w:sz w:val="16"/>
              </w:rPr>
            </w:pPr>
            <w:r w:rsidRPr="00CC267A">
              <w:rPr>
                <w:b/>
                <w:sz w:val="16"/>
              </w:rPr>
              <w:t>…………</w:t>
            </w:r>
          </w:p>
        </w:tc>
        <w:tc>
          <w:tcPr>
            <w:tcW w:w="1389" w:type="dxa"/>
            <w:tcBorders>
              <w:top w:val="nil"/>
              <w:left w:val="nil"/>
              <w:bottom w:val="nil"/>
            </w:tcBorders>
            <w:shd w:val="clear" w:color="auto" w:fill="auto"/>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b/>
                <w:sz w:val="16"/>
              </w:rPr>
            </w:pPr>
            <w:r w:rsidRPr="00CC267A">
              <w:rPr>
                <w:b/>
                <w:sz w:val="16"/>
              </w:rPr>
              <w:t>…………</w:t>
            </w:r>
          </w:p>
        </w:tc>
      </w:tr>
      <w:tr w:rsidR="00CC267A" w:rsidRPr="00CC267A" w:rsidTr="007C4740">
        <w:trPr>
          <w:trHeight w:val="406"/>
        </w:trPr>
        <w:tc>
          <w:tcPr>
            <w:tcW w:w="921" w:type="dxa"/>
            <w:tcBorders>
              <w:top w:val="nil"/>
              <w:bottom w:val="nil"/>
            </w:tcBorders>
            <w:shd w:val="clear" w:color="auto" w:fill="FFFF99"/>
          </w:tcPr>
          <w:p w:rsidR="00CC267A" w:rsidRPr="00CC267A" w:rsidRDefault="00CC267A" w:rsidP="00CC267A">
            <w:pPr>
              <w:jc w:val="center"/>
              <w:rPr>
                <w:sz w:val="16"/>
              </w:rPr>
            </w:pPr>
          </w:p>
          <w:p w:rsidR="00CC267A" w:rsidRPr="00CC267A" w:rsidRDefault="00CC267A" w:rsidP="00CC267A">
            <w:pPr>
              <w:jc w:val="center"/>
              <w:rPr>
                <w:sz w:val="16"/>
              </w:rPr>
            </w:pPr>
          </w:p>
        </w:tc>
        <w:tc>
          <w:tcPr>
            <w:tcW w:w="5953" w:type="dxa"/>
            <w:gridSpan w:val="3"/>
            <w:tcBorders>
              <w:top w:val="nil"/>
              <w:bottom w:val="nil"/>
              <w:right w:val="nil"/>
            </w:tcBorders>
            <w:shd w:val="clear" w:color="auto" w:fill="FFFFFF"/>
          </w:tcPr>
          <w:p w:rsidR="00CC267A" w:rsidRPr="00CC267A" w:rsidRDefault="00CC267A" w:rsidP="007C4740">
            <w:pPr>
              <w:tabs>
                <w:tab w:val="left" w:pos="1205"/>
              </w:tabs>
              <w:ind w:right="1064"/>
              <w:rPr>
                <w:sz w:val="16"/>
              </w:rPr>
            </w:pPr>
          </w:p>
          <w:p w:rsidR="00CC267A" w:rsidRDefault="00CC267A" w:rsidP="007C4740">
            <w:pPr>
              <w:tabs>
                <w:tab w:val="left" w:pos="1205"/>
              </w:tabs>
              <w:ind w:left="71" w:right="1064"/>
              <w:jc w:val="both"/>
              <w:rPr>
                <w:sz w:val="16"/>
              </w:rPr>
            </w:pPr>
            <w:r w:rsidRPr="00CC267A">
              <w:rPr>
                <w:sz w:val="16"/>
              </w:rPr>
              <w:t>Verbau der zu verpressenden Wandfläche zum Schutz gegen Abdrücken der Fliesen.</w:t>
            </w:r>
          </w:p>
          <w:p w:rsidR="007C4740" w:rsidRPr="00CC267A" w:rsidRDefault="007C4740" w:rsidP="007C4740">
            <w:pPr>
              <w:tabs>
                <w:tab w:val="left" w:pos="1205"/>
              </w:tabs>
              <w:ind w:left="71" w:right="1064"/>
              <w:rPr>
                <w:sz w:val="16"/>
              </w:rPr>
            </w:pPr>
          </w:p>
        </w:tc>
        <w:tc>
          <w:tcPr>
            <w:tcW w:w="1276"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tc>
        <w:tc>
          <w:tcPr>
            <w:tcW w:w="1389" w:type="dxa"/>
            <w:tcBorders>
              <w:top w:val="nil"/>
              <w:left w:val="nil"/>
              <w:bottom w:val="nil"/>
            </w:tcBorders>
            <w:shd w:val="clear" w:color="auto" w:fill="auto"/>
          </w:tcPr>
          <w:p w:rsidR="00CC267A" w:rsidRPr="00CC267A" w:rsidRDefault="00CC267A" w:rsidP="00CC267A">
            <w:pPr>
              <w:tabs>
                <w:tab w:val="left" w:pos="7716"/>
              </w:tabs>
              <w:ind w:left="71" w:right="-70"/>
              <w:jc w:val="center"/>
              <w:rPr>
                <w:sz w:val="16"/>
              </w:rPr>
            </w:pPr>
          </w:p>
        </w:tc>
      </w:tr>
      <w:tr w:rsidR="00CC267A" w:rsidRPr="00CC267A" w:rsidTr="00897D04">
        <w:trPr>
          <w:trHeight w:val="303"/>
        </w:trPr>
        <w:tc>
          <w:tcPr>
            <w:tcW w:w="921" w:type="dxa"/>
            <w:tcBorders>
              <w:top w:val="nil"/>
              <w:bottom w:val="nil"/>
            </w:tcBorders>
            <w:shd w:val="clear" w:color="auto" w:fill="FFFF99"/>
          </w:tcPr>
          <w:p w:rsidR="00CC267A" w:rsidRPr="00CC267A" w:rsidRDefault="00CC267A" w:rsidP="00CC267A">
            <w:pPr>
              <w:jc w:val="center"/>
              <w:rPr>
                <w:sz w:val="16"/>
              </w:rPr>
            </w:pPr>
          </w:p>
          <w:p w:rsidR="00CC267A" w:rsidRPr="00CC267A" w:rsidRDefault="00CC267A" w:rsidP="00CC267A">
            <w:pPr>
              <w:jc w:val="center"/>
              <w:rPr>
                <w:sz w:val="16"/>
              </w:rPr>
            </w:pPr>
            <w:r w:rsidRPr="00CC267A">
              <w:rPr>
                <w:sz w:val="16"/>
              </w:rPr>
              <w:t>030</w:t>
            </w:r>
          </w:p>
        </w:tc>
        <w:tc>
          <w:tcPr>
            <w:tcW w:w="3260" w:type="dxa"/>
            <w:tcBorders>
              <w:top w:val="nil"/>
              <w:bottom w:val="nil"/>
              <w:right w:val="nil"/>
            </w:tcBorders>
          </w:tcPr>
          <w:p w:rsidR="00CC267A" w:rsidRPr="00CC267A" w:rsidRDefault="00CC267A" w:rsidP="00CC267A">
            <w:pPr>
              <w:ind w:left="71"/>
              <w:rPr>
                <w:b/>
                <w:sz w:val="16"/>
              </w:rPr>
            </w:pPr>
          </w:p>
          <w:p w:rsidR="00CC267A" w:rsidRPr="00CC267A" w:rsidRDefault="00CC267A" w:rsidP="007C4740">
            <w:pPr>
              <w:ind w:left="71"/>
              <w:rPr>
                <w:b/>
                <w:sz w:val="16"/>
              </w:rPr>
            </w:pPr>
            <w:r w:rsidRPr="00CC267A">
              <w:rPr>
                <w:b/>
                <w:sz w:val="16"/>
              </w:rPr>
              <w:t>Sanieren offener Hohllagen im Tränkverfahren:</w:t>
            </w:r>
          </w:p>
        </w:tc>
        <w:tc>
          <w:tcPr>
            <w:tcW w:w="1418"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b/>
                <w:sz w:val="16"/>
              </w:rPr>
            </w:pPr>
            <w:r w:rsidRPr="00CC267A">
              <w:rPr>
                <w:b/>
                <w:sz w:val="16"/>
              </w:rPr>
              <w:t>…………</w:t>
            </w:r>
          </w:p>
        </w:tc>
        <w:tc>
          <w:tcPr>
            <w:tcW w:w="1275"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sz w:val="16"/>
              </w:rPr>
            </w:pPr>
            <w:r w:rsidRPr="00CC267A">
              <w:rPr>
                <w:sz w:val="16"/>
              </w:rPr>
              <w:t>Stk.</w:t>
            </w:r>
          </w:p>
        </w:tc>
        <w:tc>
          <w:tcPr>
            <w:tcW w:w="1276"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b/>
                <w:sz w:val="16"/>
              </w:rPr>
            </w:pPr>
            <w:r w:rsidRPr="00CC267A">
              <w:rPr>
                <w:b/>
                <w:sz w:val="16"/>
              </w:rPr>
              <w:t>…………</w:t>
            </w:r>
          </w:p>
        </w:tc>
        <w:tc>
          <w:tcPr>
            <w:tcW w:w="1389" w:type="dxa"/>
            <w:tcBorders>
              <w:top w:val="nil"/>
              <w:left w:val="nil"/>
              <w:bottom w:val="nil"/>
            </w:tcBorders>
            <w:shd w:val="clear" w:color="auto" w:fill="auto"/>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b/>
                <w:sz w:val="16"/>
              </w:rPr>
            </w:pPr>
            <w:r w:rsidRPr="00CC267A">
              <w:rPr>
                <w:b/>
                <w:sz w:val="16"/>
              </w:rPr>
              <w:t>…………</w:t>
            </w:r>
          </w:p>
        </w:tc>
      </w:tr>
      <w:tr w:rsidR="00CC267A" w:rsidRPr="00CC267A" w:rsidTr="007C4740">
        <w:trPr>
          <w:trHeight w:val="849"/>
        </w:trPr>
        <w:tc>
          <w:tcPr>
            <w:tcW w:w="921" w:type="dxa"/>
            <w:tcBorders>
              <w:top w:val="nil"/>
              <w:bottom w:val="nil"/>
            </w:tcBorders>
            <w:shd w:val="clear" w:color="auto" w:fill="FFFF99"/>
          </w:tcPr>
          <w:p w:rsidR="00CC267A" w:rsidRPr="00CC267A" w:rsidRDefault="00CC267A" w:rsidP="00CC267A">
            <w:pPr>
              <w:jc w:val="center"/>
              <w:rPr>
                <w:sz w:val="16"/>
              </w:rPr>
            </w:pPr>
          </w:p>
          <w:p w:rsidR="00CC267A" w:rsidRPr="00CC267A" w:rsidRDefault="00CC267A" w:rsidP="00CC267A">
            <w:pPr>
              <w:jc w:val="center"/>
              <w:rPr>
                <w:sz w:val="16"/>
              </w:rPr>
            </w:pPr>
          </w:p>
        </w:tc>
        <w:tc>
          <w:tcPr>
            <w:tcW w:w="5953" w:type="dxa"/>
            <w:gridSpan w:val="3"/>
            <w:tcBorders>
              <w:top w:val="nil"/>
              <w:bottom w:val="nil"/>
              <w:right w:val="nil"/>
            </w:tcBorders>
            <w:shd w:val="clear" w:color="auto" w:fill="FFFFFF"/>
          </w:tcPr>
          <w:p w:rsidR="00CC267A" w:rsidRPr="00CC267A" w:rsidRDefault="00CC267A" w:rsidP="007C4740">
            <w:pPr>
              <w:ind w:left="71" w:right="1064"/>
              <w:jc w:val="both"/>
              <w:rPr>
                <w:sz w:val="16"/>
              </w:rPr>
            </w:pPr>
          </w:p>
          <w:p w:rsidR="00CC267A" w:rsidRPr="00CC267A" w:rsidRDefault="00CC267A" w:rsidP="007C4740">
            <w:pPr>
              <w:ind w:left="71" w:right="1064"/>
              <w:jc w:val="both"/>
              <w:rPr>
                <w:sz w:val="16"/>
              </w:rPr>
            </w:pPr>
            <w:r w:rsidRPr="00CC267A">
              <w:rPr>
                <w:sz w:val="16"/>
              </w:rPr>
              <w:t xml:space="preserve">Offene, frei erreichbare Hohllagen werden im Tränkverfahren vergossen. Die Hohllagen sind vorzunässen und werden anschließend mit einer extrem fließfähigen, zementären Suspension auf Feinstzementbasis vergossen bis diese komplett verfüllt sind. Überschüssiges Material von der Belagsoberfläche abwaschen. Angesteifte Suspension aus den Fugen entfernen. </w:t>
            </w:r>
          </w:p>
          <w:p w:rsidR="00CC267A" w:rsidRPr="00CC267A" w:rsidRDefault="00CC267A" w:rsidP="007C4740">
            <w:pPr>
              <w:ind w:left="71" w:right="1064"/>
              <w:jc w:val="both"/>
              <w:rPr>
                <w:sz w:val="16"/>
              </w:rPr>
            </w:pPr>
          </w:p>
          <w:p w:rsidR="007C4740" w:rsidRDefault="00CC267A" w:rsidP="007C4740">
            <w:pPr>
              <w:ind w:left="71" w:right="1064"/>
              <w:jc w:val="both"/>
              <w:rPr>
                <w:sz w:val="16"/>
              </w:rPr>
            </w:pPr>
            <w:r w:rsidRPr="00CC267A">
              <w:rPr>
                <w:sz w:val="16"/>
              </w:rPr>
              <w:t xml:space="preserve">Material: </w:t>
            </w:r>
          </w:p>
          <w:p w:rsidR="00CC267A" w:rsidRPr="007C4740" w:rsidRDefault="007C4740" w:rsidP="007C4740">
            <w:pPr>
              <w:tabs>
                <w:tab w:val="left" w:pos="1205"/>
              </w:tabs>
              <w:ind w:left="71" w:right="1064"/>
              <w:jc w:val="both"/>
              <w:rPr>
                <w:sz w:val="16"/>
                <w:szCs w:val="16"/>
              </w:rPr>
            </w:pPr>
            <w:r w:rsidRPr="007C4740">
              <w:rPr>
                <w:rFonts w:cs="Arial"/>
                <w:sz w:val="16"/>
                <w:szCs w:val="16"/>
              </w:rPr>
              <w:t>Soprodur</w:t>
            </w:r>
            <w:r w:rsidRPr="007C4740">
              <w:rPr>
                <w:rFonts w:cs="Arial"/>
                <w:sz w:val="16"/>
                <w:szCs w:val="16"/>
                <w:vertAlign w:val="superscript"/>
              </w:rPr>
              <w:t>®</w:t>
            </w:r>
            <w:r w:rsidRPr="007C4740">
              <w:rPr>
                <w:rFonts w:cs="Arial"/>
                <w:sz w:val="16"/>
                <w:szCs w:val="16"/>
              </w:rPr>
              <w:t xml:space="preserve"> MicroHohlraumSchlämme 900</w:t>
            </w:r>
            <w:r>
              <w:rPr>
                <w:sz w:val="16"/>
                <w:szCs w:val="16"/>
              </w:rPr>
              <w:t xml:space="preserve"> </w:t>
            </w:r>
            <w:r w:rsidR="00CC267A" w:rsidRPr="007C4740">
              <w:rPr>
                <w:sz w:val="16"/>
                <w:szCs w:val="16"/>
              </w:rPr>
              <w:t>oder gleichwertig.</w:t>
            </w:r>
          </w:p>
          <w:p w:rsidR="00CC267A" w:rsidRPr="00CC267A" w:rsidRDefault="00CC267A" w:rsidP="007C4740">
            <w:pPr>
              <w:ind w:right="1064"/>
              <w:rPr>
                <w:sz w:val="16"/>
              </w:rPr>
            </w:pPr>
          </w:p>
        </w:tc>
        <w:tc>
          <w:tcPr>
            <w:tcW w:w="1276"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tc>
        <w:tc>
          <w:tcPr>
            <w:tcW w:w="1389" w:type="dxa"/>
            <w:tcBorders>
              <w:top w:val="nil"/>
              <w:left w:val="nil"/>
              <w:bottom w:val="nil"/>
            </w:tcBorders>
            <w:shd w:val="clear" w:color="auto" w:fill="auto"/>
          </w:tcPr>
          <w:p w:rsidR="00CC267A" w:rsidRPr="00CC267A" w:rsidRDefault="00CC267A" w:rsidP="00CC267A">
            <w:pPr>
              <w:tabs>
                <w:tab w:val="left" w:pos="7716"/>
              </w:tabs>
              <w:ind w:left="71" w:right="-70"/>
              <w:jc w:val="center"/>
              <w:rPr>
                <w:sz w:val="16"/>
              </w:rPr>
            </w:pPr>
          </w:p>
        </w:tc>
      </w:tr>
      <w:tr w:rsidR="00CC267A" w:rsidRPr="00CC267A" w:rsidTr="00897D04">
        <w:trPr>
          <w:trHeight w:val="148"/>
        </w:trPr>
        <w:tc>
          <w:tcPr>
            <w:tcW w:w="921" w:type="dxa"/>
            <w:tcBorders>
              <w:top w:val="nil"/>
              <w:bottom w:val="nil"/>
            </w:tcBorders>
            <w:shd w:val="clear" w:color="auto" w:fill="FFFF99"/>
          </w:tcPr>
          <w:p w:rsidR="00CC267A" w:rsidRPr="00CC267A" w:rsidRDefault="00CC267A" w:rsidP="00CC267A">
            <w:pPr>
              <w:jc w:val="center"/>
              <w:rPr>
                <w:sz w:val="16"/>
              </w:rPr>
            </w:pPr>
          </w:p>
          <w:p w:rsidR="00CC267A" w:rsidRPr="00CC267A" w:rsidRDefault="00CC267A" w:rsidP="00CC267A">
            <w:pPr>
              <w:jc w:val="center"/>
              <w:rPr>
                <w:sz w:val="16"/>
              </w:rPr>
            </w:pPr>
            <w:r w:rsidRPr="00CC267A">
              <w:rPr>
                <w:sz w:val="16"/>
              </w:rPr>
              <w:t>040</w:t>
            </w:r>
          </w:p>
        </w:tc>
        <w:tc>
          <w:tcPr>
            <w:tcW w:w="3260" w:type="dxa"/>
            <w:tcBorders>
              <w:top w:val="nil"/>
              <w:bottom w:val="nil"/>
              <w:right w:val="nil"/>
            </w:tcBorders>
          </w:tcPr>
          <w:p w:rsidR="00CC267A" w:rsidRPr="00CC267A" w:rsidRDefault="00CC267A" w:rsidP="00CC267A">
            <w:pPr>
              <w:tabs>
                <w:tab w:val="left" w:pos="7716"/>
              </w:tabs>
              <w:ind w:left="71" w:right="-70"/>
              <w:rPr>
                <w:sz w:val="16"/>
              </w:rPr>
            </w:pPr>
          </w:p>
          <w:p w:rsidR="00CC267A" w:rsidRPr="007C4740" w:rsidRDefault="00CC267A" w:rsidP="007C4740">
            <w:pPr>
              <w:tabs>
                <w:tab w:val="left" w:pos="1205"/>
              </w:tabs>
              <w:ind w:left="71"/>
              <w:rPr>
                <w:b/>
                <w:sz w:val="16"/>
              </w:rPr>
            </w:pPr>
            <w:r w:rsidRPr="00CC267A">
              <w:rPr>
                <w:b/>
                <w:sz w:val="16"/>
              </w:rPr>
              <w:t>Sanierung partieller Hohllagen im Spritzverfahren:</w:t>
            </w:r>
          </w:p>
        </w:tc>
        <w:tc>
          <w:tcPr>
            <w:tcW w:w="1418"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b/>
                <w:sz w:val="16"/>
              </w:rPr>
            </w:pPr>
            <w:r w:rsidRPr="00CC267A">
              <w:rPr>
                <w:b/>
                <w:sz w:val="16"/>
              </w:rPr>
              <w:t>…………</w:t>
            </w:r>
          </w:p>
        </w:tc>
        <w:tc>
          <w:tcPr>
            <w:tcW w:w="1275" w:type="dxa"/>
            <w:tcBorders>
              <w:top w:val="nil"/>
              <w:left w:val="nil"/>
              <w:bottom w:val="nil"/>
              <w:right w:val="nil"/>
            </w:tcBorders>
            <w:shd w:val="clear" w:color="auto" w:fill="FFFFFF"/>
          </w:tcPr>
          <w:p w:rsidR="00CC267A" w:rsidRPr="00CC267A" w:rsidRDefault="00CC267A" w:rsidP="00CC267A">
            <w:pPr>
              <w:tabs>
                <w:tab w:val="left" w:pos="7716"/>
              </w:tabs>
              <w:ind w:left="71" w:right="-70"/>
              <w:rPr>
                <w:sz w:val="16"/>
              </w:rPr>
            </w:pPr>
          </w:p>
          <w:p w:rsidR="00CC267A" w:rsidRPr="00CC267A" w:rsidRDefault="00CC267A" w:rsidP="00CC267A">
            <w:pPr>
              <w:tabs>
                <w:tab w:val="left" w:pos="7716"/>
              </w:tabs>
              <w:ind w:left="71" w:right="-70"/>
              <w:jc w:val="center"/>
              <w:rPr>
                <w:sz w:val="16"/>
              </w:rPr>
            </w:pPr>
            <w:r w:rsidRPr="00CC267A">
              <w:rPr>
                <w:sz w:val="16"/>
              </w:rPr>
              <w:t>Stk.</w:t>
            </w:r>
          </w:p>
        </w:tc>
        <w:tc>
          <w:tcPr>
            <w:tcW w:w="1276"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b/>
                <w:sz w:val="16"/>
              </w:rPr>
            </w:pPr>
            <w:r w:rsidRPr="00CC267A">
              <w:rPr>
                <w:b/>
                <w:sz w:val="16"/>
              </w:rPr>
              <w:t>…………</w:t>
            </w:r>
          </w:p>
        </w:tc>
        <w:tc>
          <w:tcPr>
            <w:tcW w:w="1389" w:type="dxa"/>
            <w:tcBorders>
              <w:top w:val="nil"/>
              <w:left w:val="nil"/>
              <w:bottom w:val="nil"/>
            </w:tcBorders>
            <w:shd w:val="clear" w:color="auto" w:fill="auto"/>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b/>
                <w:sz w:val="16"/>
              </w:rPr>
            </w:pPr>
            <w:r w:rsidRPr="00CC267A">
              <w:rPr>
                <w:b/>
                <w:sz w:val="16"/>
              </w:rPr>
              <w:t>…………</w:t>
            </w:r>
          </w:p>
        </w:tc>
      </w:tr>
      <w:tr w:rsidR="00CC267A" w:rsidRPr="00CC267A" w:rsidTr="007C4740">
        <w:trPr>
          <w:trHeight w:val="1305"/>
        </w:trPr>
        <w:tc>
          <w:tcPr>
            <w:tcW w:w="921" w:type="dxa"/>
            <w:tcBorders>
              <w:top w:val="nil"/>
              <w:bottom w:val="nil"/>
              <w:right w:val="single" w:sz="4" w:space="0" w:color="auto"/>
            </w:tcBorders>
            <w:shd w:val="clear" w:color="auto" w:fill="FFFF99"/>
          </w:tcPr>
          <w:p w:rsidR="00CC267A" w:rsidRPr="00CC267A" w:rsidRDefault="00CC267A" w:rsidP="00CC267A">
            <w:pPr>
              <w:jc w:val="center"/>
              <w:rPr>
                <w:sz w:val="16"/>
              </w:rPr>
            </w:pPr>
          </w:p>
          <w:p w:rsidR="00CC267A" w:rsidRPr="00CC267A" w:rsidRDefault="00CC267A" w:rsidP="00CC267A">
            <w:pPr>
              <w:jc w:val="center"/>
              <w:rPr>
                <w:sz w:val="16"/>
              </w:rPr>
            </w:pPr>
          </w:p>
        </w:tc>
        <w:tc>
          <w:tcPr>
            <w:tcW w:w="5953" w:type="dxa"/>
            <w:gridSpan w:val="3"/>
            <w:tcBorders>
              <w:top w:val="nil"/>
              <w:left w:val="single" w:sz="4" w:space="0" w:color="auto"/>
              <w:bottom w:val="nil"/>
              <w:right w:val="nil"/>
            </w:tcBorders>
            <w:shd w:val="clear" w:color="auto" w:fill="FFFFFF"/>
          </w:tcPr>
          <w:p w:rsidR="00CC267A" w:rsidRPr="00CC267A" w:rsidRDefault="00CC267A" w:rsidP="007C4740">
            <w:pPr>
              <w:tabs>
                <w:tab w:val="left" w:pos="1205"/>
              </w:tabs>
              <w:ind w:left="71" w:right="1064"/>
              <w:jc w:val="both"/>
              <w:rPr>
                <w:sz w:val="16"/>
              </w:rPr>
            </w:pPr>
          </w:p>
          <w:p w:rsidR="00CC267A" w:rsidRPr="00CC267A" w:rsidRDefault="00CC267A" w:rsidP="007C4740">
            <w:pPr>
              <w:ind w:left="71" w:right="1064"/>
              <w:jc w:val="both"/>
              <w:rPr>
                <w:sz w:val="16"/>
              </w:rPr>
            </w:pPr>
            <w:r w:rsidRPr="00CC267A">
              <w:rPr>
                <w:sz w:val="16"/>
              </w:rPr>
              <w:t xml:space="preserve">Partielle Hohllagen mit Bohrer </w:t>
            </w:r>
            <w:r w:rsidRPr="00CC267A">
              <w:rPr>
                <w:rFonts w:cs="Arial"/>
                <w:sz w:val="16"/>
              </w:rPr>
              <w:t>Ø</w:t>
            </w:r>
            <w:r w:rsidRPr="00CC267A">
              <w:rPr>
                <w:sz w:val="16"/>
              </w:rPr>
              <w:t xml:space="preserve"> 2-6mm aufbohren. Die  Bohrlöcher sind generell in den Fliesenkreuzen anzuordnen, in Abhängigkeit von der Anordnung der Hohllage sind ggf. Bohrlöcher auch zwischen den Fugenkreuzen vorzusehen.</w:t>
            </w:r>
          </w:p>
          <w:p w:rsidR="00CC267A" w:rsidRPr="00CC267A" w:rsidRDefault="00CC267A" w:rsidP="007C4740">
            <w:pPr>
              <w:ind w:left="71" w:right="1064"/>
              <w:jc w:val="both"/>
              <w:rPr>
                <w:sz w:val="16"/>
              </w:rPr>
            </w:pPr>
            <w:r w:rsidRPr="00CC267A">
              <w:rPr>
                <w:sz w:val="16"/>
              </w:rPr>
              <w:t>Die hoch fließfähige, zementäre Suspension auf Feinstzementbasis mit systemgeeigneter Handspritze und passenden Einpressstutzen in die vorgenässten Hohlräume einspritzen bis diese komplett verfüllt sind. Austretendes Material von der Belagsoberfläche abwaschen.</w:t>
            </w:r>
          </w:p>
          <w:p w:rsidR="00CC267A" w:rsidRPr="00CC267A" w:rsidRDefault="00CC267A" w:rsidP="007C4740">
            <w:pPr>
              <w:ind w:left="71" w:right="1064"/>
              <w:jc w:val="both"/>
              <w:rPr>
                <w:sz w:val="16"/>
              </w:rPr>
            </w:pPr>
            <w:r w:rsidRPr="00CC267A">
              <w:rPr>
                <w:sz w:val="16"/>
              </w:rPr>
              <w:t xml:space="preserve">Angesteifte Suspension aus den Fugen entfernen. </w:t>
            </w:r>
          </w:p>
          <w:p w:rsidR="00CC267A" w:rsidRPr="00CC267A" w:rsidRDefault="00CC267A" w:rsidP="007C4740">
            <w:pPr>
              <w:ind w:left="71" w:right="1064"/>
              <w:jc w:val="both"/>
              <w:rPr>
                <w:sz w:val="16"/>
              </w:rPr>
            </w:pPr>
          </w:p>
          <w:p w:rsidR="007C4740" w:rsidRDefault="007C4740" w:rsidP="007C4740">
            <w:pPr>
              <w:ind w:left="71" w:right="1064"/>
              <w:jc w:val="both"/>
              <w:rPr>
                <w:sz w:val="16"/>
              </w:rPr>
            </w:pPr>
            <w:r>
              <w:rPr>
                <w:sz w:val="16"/>
              </w:rPr>
              <w:t>Material:</w:t>
            </w:r>
          </w:p>
          <w:p w:rsidR="00F825EA" w:rsidRPr="00F825EA" w:rsidRDefault="007C4740" w:rsidP="00F825EA">
            <w:pPr>
              <w:ind w:left="71" w:right="1064"/>
              <w:jc w:val="both"/>
              <w:rPr>
                <w:sz w:val="16"/>
                <w:szCs w:val="16"/>
              </w:rPr>
            </w:pPr>
            <w:r w:rsidRPr="00F825EA">
              <w:rPr>
                <w:sz w:val="16"/>
                <w:szCs w:val="16"/>
              </w:rPr>
              <w:t>Sopro Handspritze 903</w:t>
            </w:r>
            <w:r w:rsidR="00CC267A" w:rsidRPr="00F825EA">
              <w:rPr>
                <w:sz w:val="16"/>
                <w:szCs w:val="16"/>
              </w:rPr>
              <w:t>,</w:t>
            </w:r>
          </w:p>
          <w:p w:rsidR="00CC267A" w:rsidRPr="00F825EA" w:rsidRDefault="00F825EA" w:rsidP="00F825EA">
            <w:pPr>
              <w:ind w:left="71" w:right="1064"/>
              <w:jc w:val="both"/>
              <w:rPr>
                <w:sz w:val="16"/>
                <w:szCs w:val="16"/>
              </w:rPr>
            </w:pPr>
            <w:r w:rsidRPr="00F825EA">
              <w:rPr>
                <w:rFonts w:cs="Arial"/>
                <w:sz w:val="16"/>
                <w:szCs w:val="16"/>
              </w:rPr>
              <w:t>Soprodur</w:t>
            </w:r>
            <w:r w:rsidRPr="00F825EA">
              <w:rPr>
                <w:rFonts w:cs="Arial"/>
                <w:sz w:val="16"/>
                <w:szCs w:val="16"/>
                <w:vertAlign w:val="superscript"/>
              </w:rPr>
              <w:t>®</w:t>
            </w:r>
            <w:r w:rsidRPr="00F825EA">
              <w:rPr>
                <w:rFonts w:cs="Arial"/>
                <w:sz w:val="16"/>
                <w:szCs w:val="16"/>
              </w:rPr>
              <w:t xml:space="preserve"> MicroHohlraumSchlämme 900</w:t>
            </w:r>
            <w:r w:rsidR="00CC267A" w:rsidRPr="00F825EA">
              <w:rPr>
                <w:sz w:val="16"/>
                <w:szCs w:val="16"/>
              </w:rPr>
              <w:t xml:space="preserve"> oder gleichwertig.</w:t>
            </w:r>
          </w:p>
          <w:p w:rsidR="007C4740" w:rsidRPr="00CC267A" w:rsidRDefault="007C4740" w:rsidP="007C4740">
            <w:pPr>
              <w:tabs>
                <w:tab w:val="left" w:pos="1205"/>
              </w:tabs>
              <w:ind w:left="71" w:right="1064"/>
              <w:jc w:val="both"/>
              <w:rPr>
                <w:sz w:val="16"/>
              </w:rPr>
            </w:pPr>
          </w:p>
        </w:tc>
        <w:tc>
          <w:tcPr>
            <w:tcW w:w="1276"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tc>
        <w:tc>
          <w:tcPr>
            <w:tcW w:w="1389" w:type="dxa"/>
            <w:tcBorders>
              <w:top w:val="nil"/>
              <w:left w:val="nil"/>
              <w:bottom w:val="nil"/>
            </w:tcBorders>
            <w:shd w:val="clear" w:color="auto" w:fill="auto"/>
          </w:tcPr>
          <w:p w:rsidR="00CC267A" w:rsidRPr="00CC267A" w:rsidRDefault="00CC267A" w:rsidP="00CC267A">
            <w:pPr>
              <w:tabs>
                <w:tab w:val="left" w:pos="7716"/>
              </w:tabs>
              <w:ind w:left="71" w:right="-70"/>
              <w:jc w:val="center"/>
              <w:rPr>
                <w:sz w:val="16"/>
              </w:rPr>
            </w:pPr>
          </w:p>
        </w:tc>
      </w:tr>
    </w:tbl>
    <w:p w:rsidR="007C4740" w:rsidRDefault="007C474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CC267A" w:rsidRPr="00CC267A" w:rsidTr="007C4740">
        <w:trPr>
          <w:trHeight w:val="148"/>
        </w:trPr>
        <w:tc>
          <w:tcPr>
            <w:tcW w:w="921" w:type="dxa"/>
            <w:tcBorders>
              <w:top w:val="nil"/>
              <w:bottom w:val="nil"/>
            </w:tcBorders>
            <w:shd w:val="clear" w:color="auto" w:fill="FFFF99"/>
          </w:tcPr>
          <w:p w:rsidR="00CC267A" w:rsidRPr="00CC267A" w:rsidRDefault="00CC267A" w:rsidP="00CC267A">
            <w:pPr>
              <w:jc w:val="center"/>
              <w:rPr>
                <w:sz w:val="16"/>
              </w:rPr>
            </w:pPr>
          </w:p>
          <w:p w:rsidR="00CC267A" w:rsidRPr="00CC267A" w:rsidRDefault="00CC267A" w:rsidP="00CC267A">
            <w:pPr>
              <w:jc w:val="center"/>
              <w:rPr>
                <w:sz w:val="16"/>
              </w:rPr>
            </w:pPr>
            <w:r w:rsidRPr="00CC267A">
              <w:rPr>
                <w:sz w:val="16"/>
              </w:rPr>
              <w:t>050</w:t>
            </w:r>
          </w:p>
        </w:tc>
        <w:tc>
          <w:tcPr>
            <w:tcW w:w="3260" w:type="dxa"/>
            <w:tcBorders>
              <w:top w:val="nil"/>
              <w:bottom w:val="nil"/>
              <w:right w:val="nil"/>
            </w:tcBorders>
          </w:tcPr>
          <w:p w:rsidR="00CC267A" w:rsidRPr="00CC267A" w:rsidRDefault="00CC267A" w:rsidP="00CC267A">
            <w:pPr>
              <w:tabs>
                <w:tab w:val="left" w:pos="7716"/>
              </w:tabs>
              <w:ind w:left="71" w:right="-70"/>
              <w:rPr>
                <w:sz w:val="16"/>
              </w:rPr>
            </w:pPr>
          </w:p>
          <w:p w:rsidR="00CC267A" w:rsidRPr="00CC267A" w:rsidRDefault="00CC267A" w:rsidP="007C4740">
            <w:pPr>
              <w:tabs>
                <w:tab w:val="left" w:pos="1205"/>
              </w:tabs>
              <w:ind w:left="71"/>
              <w:rPr>
                <w:b/>
                <w:sz w:val="16"/>
              </w:rPr>
            </w:pPr>
            <w:r w:rsidRPr="00CC267A">
              <w:rPr>
                <w:b/>
                <w:sz w:val="16"/>
              </w:rPr>
              <w:t>Sanieren von Hohllagen im Injektionsverfahren:</w:t>
            </w:r>
          </w:p>
        </w:tc>
        <w:tc>
          <w:tcPr>
            <w:tcW w:w="1418"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b/>
                <w:sz w:val="16"/>
              </w:rPr>
            </w:pPr>
          </w:p>
          <w:p w:rsidR="00CC267A" w:rsidRPr="00CC267A" w:rsidRDefault="00CC267A" w:rsidP="00CC267A">
            <w:pPr>
              <w:tabs>
                <w:tab w:val="left" w:pos="7716"/>
              </w:tabs>
              <w:ind w:left="71" w:right="-70"/>
              <w:jc w:val="center"/>
              <w:rPr>
                <w:sz w:val="16"/>
              </w:rPr>
            </w:pPr>
            <w:r w:rsidRPr="00CC267A">
              <w:rPr>
                <w:b/>
                <w:sz w:val="16"/>
              </w:rPr>
              <w:t>…………</w:t>
            </w:r>
          </w:p>
        </w:tc>
        <w:tc>
          <w:tcPr>
            <w:tcW w:w="1275"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sz w:val="16"/>
              </w:rPr>
            </w:pPr>
            <w:r w:rsidRPr="00CC267A">
              <w:rPr>
                <w:sz w:val="16"/>
              </w:rPr>
              <w:t>Stk.</w:t>
            </w:r>
          </w:p>
        </w:tc>
        <w:tc>
          <w:tcPr>
            <w:tcW w:w="1276"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b/>
                <w:sz w:val="16"/>
              </w:rPr>
            </w:pPr>
          </w:p>
          <w:p w:rsidR="00CC267A" w:rsidRPr="00CC267A" w:rsidRDefault="00CC267A" w:rsidP="00CC267A">
            <w:pPr>
              <w:tabs>
                <w:tab w:val="left" w:pos="7716"/>
              </w:tabs>
              <w:ind w:left="71" w:right="-70"/>
              <w:jc w:val="center"/>
              <w:rPr>
                <w:b/>
                <w:sz w:val="16"/>
              </w:rPr>
            </w:pPr>
            <w:r w:rsidRPr="00CC267A">
              <w:rPr>
                <w:b/>
                <w:sz w:val="16"/>
              </w:rPr>
              <w:t>…………</w:t>
            </w:r>
          </w:p>
        </w:tc>
        <w:tc>
          <w:tcPr>
            <w:tcW w:w="1389" w:type="dxa"/>
            <w:tcBorders>
              <w:top w:val="nil"/>
              <w:left w:val="nil"/>
              <w:bottom w:val="nil"/>
            </w:tcBorders>
            <w:shd w:val="clear" w:color="auto" w:fill="auto"/>
          </w:tcPr>
          <w:p w:rsidR="00CC267A" w:rsidRPr="00CC267A" w:rsidRDefault="00CC267A" w:rsidP="00CC267A">
            <w:pPr>
              <w:tabs>
                <w:tab w:val="left" w:pos="7716"/>
              </w:tabs>
              <w:ind w:left="71" w:right="-70"/>
              <w:jc w:val="center"/>
              <w:rPr>
                <w:b/>
                <w:sz w:val="16"/>
              </w:rPr>
            </w:pPr>
          </w:p>
          <w:p w:rsidR="00CC267A" w:rsidRPr="00CC267A" w:rsidRDefault="00CC267A" w:rsidP="00CC267A">
            <w:pPr>
              <w:tabs>
                <w:tab w:val="left" w:pos="7716"/>
              </w:tabs>
              <w:ind w:left="71" w:right="-70"/>
              <w:jc w:val="center"/>
              <w:rPr>
                <w:b/>
                <w:sz w:val="16"/>
              </w:rPr>
            </w:pPr>
            <w:r w:rsidRPr="00CC267A">
              <w:rPr>
                <w:b/>
                <w:sz w:val="16"/>
              </w:rPr>
              <w:t>…………</w:t>
            </w:r>
          </w:p>
        </w:tc>
      </w:tr>
      <w:tr w:rsidR="00CC267A" w:rsidRPr="00CC267A" w:rsidTr="007C4740">
        <w:trPr>
          <w:trHeight w:val="1627"/>
        </w:trPr>
        <w:tc>
          <w:tcPr>
            <w:tcW w:w="921" w:type="dxa"/>
            <w:tcBorders>
              <w:top w:val="nil"/>
              <w:bottom w:val="nil"/>
              <w:right w:val="single" w:sz="4" w:space="0" w:color="auto"/>
            </w:tcBorders>
            <w:shd w:val="clear" w:color="auto" w:fill="FFFF99"/>
          </w:tcPr>
          <w:p w:rsidR="00CC267A" w:rsidRPr="00CC267A" w:rsidRDefault="00CC267A" w:rsidP="00CC267A">
            <w:pPr>
              <w:jc w:val="center"/>
              <w:rPr>
                <w:sz w:val="16"/>
              </w:rPr>
            </w:pPr>
          </w:p>
          <w:p w:rsidR="00CC267A" w:rsidRPr="00CC267A" w:rsidRDefault="00CC267A" w:rsidP="00CC267A">
            <w:pPr>
              <w:jc w:val="center"/>
              <w:rPr>
                <w:sz w:val="16"/>
              </w:rPr>
            </w:pPr>
          </w:p>
          <w:p w:rsidR="00CC267A" w:rsidRPr="00CC267A" w:rsidRDefault="00CC267A" w:rsidP="00CC267A">
            <w:pPr>
              <w:jc w:val="center"/>
              <w:rPr>
                <w:sz w:val="16"/>
              </w:rPr>
            </w:pPr>
          </w:p>
        </w:tc>
        <w:tc>
          <w:tcPr>
            <w:tcW w:w="5953" w:type="dxa"/>
            <w:gridSpan w:val="3"/>
            <w:tcBorders>
              <w:top w:val="nil"/>
              <w:left w:val="single" w:sz="4" w:space="0" w:color="auto"/>
              <w:bottom w:val="nil"/>
              <w:right w:val="nil"/>
            </w:tcBorders>
            <w:shd w:val="clear" w:color="auto" w:fill="FFFFFF"/>
          </w:tcPr>
          <w:p w:rsidR="00CC267A" w:rsidRPr="00CC267A" w:rsidRDefault="00CC267A" w:rsidP="00CC267A">
            <w:pPr>
              <w:tabs>
                <w:tab w:val="left" w:pos="7716"/>
              </w:tabs>
              <w:ind w:left="71" w:right="1064"/>
              <w:jc w:val="center"/>
              <w:rPr>
                <w:sz w:val="16"/>
              </w:rPr>
            </w:pPr>
          </w:p>
          <w:p w:rsidR="00CC267A" w:rsidRPr="00CC267A" w:rsidRDefault="00CC267A" w:rsidP="007C4740">
            <w:pPr>
              <w:tabs>
                <w:tab w:val="left" w:pos="1205"/>
              </w:tabs>
              <w:ind w:left="71" w:right="1064"/>
              <w:jc w:val="both"/>
              <w:rPr>
                <w:sz w:val="16"/>
              </w:rPr>
            </w:pPr>
            <w:r w:rsidRPr="00CC267A">
              <w:rPr>
                <w:sz w:val="16"/>
              </w:rPr>
              <w:t xml:space="preserve">Bohren der Verpresslöcher mit Bohrer </w:t>
            </w:r>
            <w:r w:rsidRPr="00CC267A">
              <w:rPr>
                <w:rFonts w:cs="Arial"/>
                <w:sz w:val="16"/>
              </w:rPr>
              <w:t>Ø</w:t>
            </w:r>
            <w:r w:rsidRPr="00CC267A">
              <w:rPr>
                <w:sz w:val="16"/>
              </w:rPr>
              <w:t xml:space="preserve"> 6mm bzw. 8mm und einer Bohrtiefe bis zur tragenden Unterkonstruktion.</w:t>
            </w:r>
          </w:p>
          <w:p w:rsidR="00CC267A" w:rsidRPr="00CC267A" w:rsidRDefault="00CC267A" w:rsidP="007C4740">
            <w:pPr>
              <w:ind w:left="71" w:right="1064"/>
              <w:jc w:val="both"/>
              <w:rPr>
                <w:sz w:val="16"/>
              </w:rPr>
            </w:pPr>
            <w:r w:rsidRPr="00CC267A">
              <w:rPr>
                <w:sz w:val="16"/>
              </w:rPr>
              <w:t>Durchführung von 1-5 Bohrungen/m² (je nach Art und Anordnung der Hohllage). Die Bohrlöcher sind generell in den Fliesenkreuzen anzuordnen, in Abhängigkeit von der Anordnung der Hohllage sind ggf. Bohrlöcher auch zwischen den Fugenkreuzen vorzusehen.</w:t>
            </w:r>
          </w:p>
          <w:p w:rsidR="00CC267A" w:rsidRPr="00CC267A" w:rsidRDefault="00CC267A" w:rsidP="007C4740">
            <w:pPr>
              <w:ind w:left="71" w:right="1064"/>
              <w:jc w:val="both"/>
              <w:rPr>
                <w:sz w:val="16"/>
              </w:rPr>
            </w:pPr>
            <w:r w:rsidRPr="00CC267A">
              <w:rPr>
                <w:sz w:val="16"/>
              </w:rPr>
              <w:t>Systemgeeignete Mörtel- oder Fliesenpacker (</w:t>
            </w:r>
            <w:r w:rsidRPr="00CC267A">
              <w:rPr>
                <w:rFonts w:cs="Arial"/>
                <w:sz w:val="16"/>
              </w:rPr>
              <w:t xml:space="preserve">Ø </w:t>
            </w:r>
            <w:r w:rsidRPr="00CC267A">
              <w:rPr>
                <w:sz w:val="16"/>
              </w:rPr>
              <w:t>6</w:t>
            </w:r>
            <w:r w:rsidR="00F825EA">
              <w:rPr>
                <w:sz w:val="16"/>
              </w:rPr>
              <w:t xml:space="preserve"> mm /</w:t>
            </w:r>
            <w:r w:rsidRPr="00CC267A">
              <w:rPr>
                <w:sz w:val="16"/>
              </w:rPr>
              <w:t xml:space="preserve"> 8</w:t>
            </w:r>
            <w:r w:rsidR="00F825EA">
              <w:rPr>
                <w:sz w:val="16"/>
              </w:rPr>
              <w:t xml:space="preserve"> </w:t>
            </w:r>
            <w:r w:rsidRPr="00CC267A">
              <w:rPr>
                <w:sz w:val="16"/>
              </w:rPr>
              <w:t>mm) in vorgebohrte Löcher einschlagen, anschließend die Packer eindrehen, bis die Löcher wasserdicht verschlossen sind.</w:t>
            </w:r>
          </w:p>
          <w:p w:rsidR="00CC267A" w:rsidRPr="00CC267A" w:rsidRDefault="00CC267A" w:rsidP="007C4740">
            <w:pPr>
              <w:ind w:left="71" w:right="1064"/>
              <w:jc w:val="both"/>
              <w:rPr>
                <w:sz w:val="16"/>
              </w:rPr>
            </w:pPr>
            <w:r w:rsidRPr="00CC267A">
              <w:rPr>
                <w:sz w:val="16"/>
              </w:rPr>
              <w:t xml:space="preserve">Anschließen einer systemgeeigneten Injektionspresse an die Packer. </w:t>
            </w:r>
          </w:p>
          <w:p w:rsidR="00CC267A" w:rsidRPr="00CC267A" w:rsidRDefault="00CC267A" w:rsidP="007C4740">
            <w:pPr>
              <w:ind w:left="71" w:right="1064"/>
              <w:jc w:val="both"/>
              <w:rPr>
                <w:sz w:val="16"/>
              </w:rPr>
            </w:pPr>
            <w:r w:rsidRPr="00CC267A">
              <w:rPr>
                <w:sz w:val="16"/>
              </w:rPr>
              <w:t>Die hoch fließfähige, zementäre Suspension auf Feinstzementbasis in systemgeeigneter Anmischvorrichtung anmischen und in die vorgenässten Hohlräume einspritzen (Niederdruck bis zu 15</w:t>
            </w:r>
            <w:r w:rsidR="00F825EA">
              <w:rPr>
                <w:sz w:val="16"/>
              </w:rPr>
              <w:t xml:space="preserve"> </w:t>
            </w:r>
            <w:r w:rsidRPr="00CC267A">
              <w:rPr>
                <w:sz w:val="16"/>
              </w:rPr>
              <w:t xml:space="preserve">bar, je nach Hohllage) bis diese komplett verfüllt sind. </w:t>
            </w:r>
          </w:p>
          <w:p w:rsidR="00CC267A" w:rsidRPr="00CC267A" w:rsidRDefault="00CC267A" w:rsidP="007C4740">
            <w:pPr>
              <w:ind w:left="71" w:right="1064"/>
              <w:jc w:val="both"/>
              <w:rPr>
                <w:sz w:val="16"/>
              </w:rPr>
            </w:pPr>
            <w:r w:rsidRPr="00CC267A">
              <w:rPr>
                <w:sz w:val="16"/>
              </w:rPr>
              <w:t xml:space="preserve">Nach dem Gebrauch die Packer entfernen und austretendes Material von der Belagsoberfläche abwaschen. Angesteifte Suspension aus den Fugen entfernen. </w:t>
            </w:r>
          </w:p>
          <w:p w:rsidR="00CC267A" w:rsidRPr="00CC267A" w:rsidRDefault="00CC267A" w:rsidP="007C4740">
            <w:pPr>
              <w:ind w:left="71" w:right="1064"/>
              <w:jc w:val="both"/>
              <w:rPr>
                <w:sz w:val="16"/>
              </w:rPr>
            </w:pPr>
          </w:p>
          <w:p w:rsidR="007C4740" w:rsidRDefault="00CC267A" w:rsidP="007C4740">
            <w:pPr>
              <w:ind w:left="71" w:right="1064"/>
              <w:jc w:val="both"/>
              <w:rPr>
                <w:sz w:val="16"/>
              </w:rPr>
            </w:pPr>
            <w:r w:rsidRPr="00CC267A">
              <w:rPr>
                <w:sz w:val="16"/>
              </w:rPr>
              <w:t xml:space="preserve">Material: </w:t>
            </w:r>
          </w:p>
          <w:p w:rsidR="007C4740" w:rsidRPr="007C4740" w:rsidRDefault="007C4740" w:rsidP="007C4740">
            <w:pPr>
              <w:ind w:left="71" w:right="1064"/>
              <w:jc w:val="both"/>
              <w:rPr>
                <w:sz w:val="16"/>
                <w:szCs w:val="16"/>
              </w:rPr>
            </w:pPr>
            <w:r w:rsidRPr="007C4740">
              <w:rPr>
                <w:sz w:val="16"/>
                <w:szCs w:val="16"/>
              </w:rPr>
              <w:t>Sopro Profi-Anmischvorrichtung 909,</w:t>
            </w:r>
          </w:p>
          <w:p w:rsidR="007C4740" w:rsidRPr="007C4740" w:rsidRDefault="007C4740" w:rsidP="007C4740">
            <w:pPr>
              <w:ind w:left="71" w:right="1064"/>
              <w:jc w:val="both"/>
              <w:rPr>
                <w:sz w:val="16"/>
                <w:szCs w:val="16"/>
              </w:rPr>
            </w:pPr>
            <w:r w:rsidRPr="007C4740">
              <w:rPr>
                <w:sz w:val="16"/>
                <w:szCs w:val="16"/>
              </w:rPr>
              <w:t>Sopro Injektionspresse 905</w:t>
            </w:r>
            <w:r w:rsidR="00CC267A" w:rsidRPr="007C4740">
              <w:rPr>
                <w:sz w:val="16"/>
                <w:szCs w:val="16"/>
              </w:rPr>
              <w:t>,</w:t>
            </w:r>
          </w:p>
          <w:p w:rsidR="007C4740" w:rsidRPr="007C4740" w:rsidRDefault="007C4740" w:rsidP="007C4740">
            <w:pPr>
              <w:ind w:left="71" w:right="1064"/>
              <w:jc w:val="both"/>
              <w:rPr>
                <w:sz w:val="16"/>
                <w:szCs w:val="16"/>
              </w:rPr>
            </w:pPr>
            <w:r w:rsidRPr="007C4740">
              <w:rPr>
                <w:sz w:val="16"/>
                <w:szCs w:val="16"/>
              </w:rPr>
              <w:t>Sopro FliesenPacker 906,</w:t>
            </w:r>
          </w:p>
          <w:p w:rsidR="007C4740" w:rsidRPr="007C4740" w:rsidRDefault="007C4740" w:rsidP="007C4740">
            <w:pPr>
              <w:ind w:left="71" w:right="1064"/>
              <w:jc w:val="both"/>
              <w:rPr>
                <w:sz w:val="16"/>
                <w:szCs w:val="16"/>
              </w:rPr>
            </w:pPr>
            <w:r w:rsidRPr="007C4740">
              <w:rPr>
                <w:sz w:val="16"/>
                <w:szCs w:val="16"/>
              </w:rPr>
              <w:t>Sopro MörtelPacker 907,</w:t>
            </w:r>
          </w:p>
          <w:p w:rsidR="00CC267A" w:rsidRPr="007C4740" w:rsidRDefault="007C4740" w:rsidP="007C4740">
            <w:pPr>
              <w:ind w:left="71" w:right="1064"/>
              <w:jc w:val="both"/>
              <w:rPr>
                <w:sz w:val="16"/>
                <w:szCs w:val="16"/>
              </w:rPr>
            </w:pPr>
            <w:r w:rsidRPr="007C4740">
              <w:rPr>
                <w:rFonts w:cs="Arial"/>
                <w:sz w:val="16"/>
                <w:szCs w:val="16"/>
              </w:rPr>
              <w:t>Soprodur</w:t>
            </w:r>
            <w:r w:rsidRPr="007C4740">
              <w:rPr>
                <w:rFonts w:cs="Arial"/>
                <w:sz w:val="16"/>
                <w:szCs w:val="16"/>
                <w:vertAlign w:val="superscript"/>
              </w:rPr>
              <w:t>®</w:t>
            </w:r>
            <w:r w:rsidRPr="007C4740">
              <w:rPr>
                <w:rFonts w:cs="Arial"/>
                <w:sz w:val="16"/>
                <w:szCs w:val="16"/>
              </w:rPr>
              <w:t xml:space="preserve"> MicroHohlraumSchlämme 900</w:t>
            </w:r>
            <w:r w:rsidRPr="007C4740">
              <w:rPr>
                <w:sz w:val="16"/>
                <w:szCs w:val="16"/>
              </w:rPr>
              <w:t xml:space="preserve"> </w:t>
            </w:r>
            <w:r w:rsidR="00CC267A" w:rsidRPr="007C4740">
              <w:rPr>
                <w:sz w:val="16"/>
                <w:szCs w:val="16"/>
              </w:rPr>
              <w:t>oder gleichwertig.</w:t>
            </w:r>
          </w:p>
          <w:p w:rsidR="00CC267A" w:rsidRPr="00CC267A" w:rsidRDefault="00CC267A" w:rsidP="007C4740">
            <w:pPr>
              <w:tabs>
                <w:tab w:val="left" w:pos="1269"/>
              </w:tabs>
              <w:ind w:right="1064"/>
              <w:rPr>
                <w:sz w:val="16"/>
                <w:szCs w:val="16"/>
              </w:rPr>
            </w:pPr>
          </w:p>
        </w:tc>
        <w:tc>
          <w:tcPr>
            <w:tcW w:w="1276"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tc>
        <w:tc>
          <w:tcPr>
            <w:tcW w:w="1389" w:type="dxa"/>
            <w:tcBorders>
              <w:top w:val="nil"/>
              <w:left w:val="nil"/>
              <w:bottom w:val="nil"/>
            </w:tcBorders>
            <w:shd w:val="clear" w:color="auto" w:fill="auto"/>
          </w:tcPr>
          <w:p w:rsidR="00CC267A" w:rsidRPr="00CC267A" w:rsidRDefault="00CC267A" w:rsidP="00CC267A">
            <w:pPr>
              <w:tabs>
                <w:tab w:val="left" w:pos="7716"/>
              </w:tabs>
              <w:ind w:left="71" w:right="-70"/>
              <w:jc w:val="center"/>
              <w:rPr>
                <w:sz w:val="16"/>
              </w:rPr>
            </w:pPr>
          </w:p>
        </w:tc>
      </w:tr>
      <w:tr w:rsidR="00CC267A" w:rsidRPr="00CC267A" w:rsidTr="00897D04">
        <w:trPr>
          <w:trHeight w:val="359"/>
        </w:trPr>
        <w:tc>
          <w:tcPr>
            <w:tcW w:w="921" w:type="dxa"/>
            <w:tcBorders>
              <w:top w:val="nil"/>
              <w:bottom w:val="nil"/>
              <w:right w:val="single" w:sz="4" w:space="0" w:color="auto"/>
            </w:tcBorders>
            <w:shd w:val="clear" w:color="auto" w:fill="FFFF99"/>
          </w:tcPr>
          <w:p w:rsidR="00CC267A" w:rsidRPr="00CC267A" w:rsidRDefault="00CC267A" w:rsidP="00CC267A">
            <w:pPr>
              <w:jc w:val="center"/>
              <w:rPr>
                <w:sz w:val="16"/>
              </w:rPr>
            </w:pPr>
          </w:p>
          <w:p w:rsidR="00CC267A" w:rsidRPr="00CC267A" w:rsidRDefault="00CC267A" w:rsidP="00CC267A">
            <w:pPr>
              <w:jc w:val="center"/>
              <w:rPr>
                <w:sz w:val="16"/>
              </w:rPr>
            </w:pPr>
            <w:r w:rsidRPr="00CC267A">
              <w:rPr>
                <w:sz w:val="16"/>
              </w:rPr>
              <w:t>060</w:t>
            </w:r>
          </w:p>
        </w:tc>
        <w:tc>
          <w:tcPr>
            <w:tcW w:w="3260" w:type="dxa"/>
            <w:tcBorders>
              <w:top w:val="nil"/>
              <w:left w:val="single" w:sz="4" w:space="0" w:color="auto"/>
              <w:bottom w:val="nil"/>
              <w:right w:val="nil"/>
            </w:tcBorders>
          </w:tcPr>
          <w:p w:rsidR="00CC267A" w:rsidRPr="00CC267A" w:rsidRDefault="00CC267A" w:rsidP="00CC267A">
            <w:pPr>
              <w:tabs>
                <w:tab w:val="left" w:pos="7716"/>
              </w:tabs>
              <w:ind w:left="71" w:right="-70"/>
              <w:rPr>
                <w:sz w:val="16"/>
              </w:rPr>
            </w:pPr>
          </w:p>
          <w:p w:rsidR="00CC267A" w:rsidRPr="00CC267A" w:rsidRDefault="00CC267A" w:rsidP="007C4740">
            <w:pPr>
              <w:tabs>
                <w:tab w:val="left" w:pos="1205"/>
              </w:tabs>
              <w:ind w:left="71"/>
              <w:rPr>
                <w:b/>
                <w:sz w:val="16"/>
              </w:rPr>
            </w:pPr>
            <w:r w:rsidRPr="00CC267A">
              <w:rPr>
                <w:b/>
                <w:sz w:val="16"/>
              </w:rPr>
              <w:t>Verfüllen der Bohrlöcher:</w:t>
            </w:r>
          </w:p>
        </w:tc>
        <w:tc>
          <w:tcPr>
            <w:tcW w:w="1418"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b/>
                <w:sz w:val="16"/>
              </w:rPr>
            </w:pPr>
            <w:r w:rsidRPr="00CC267A">
              <w:rPr>
                <w:b/>
                <w:sz w:val="16"/>
              </w:rPr>
              <w:t>…………</w:t>
            </w:r>
          </w:p>
        </w:tc>
        <w:tc>
          <w:tcPr>
            <w:tcW w:w="1275"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sz w:val="16"/>
              </w:rPr>
            </w:pPr>
            <w:r w:rsidRPr="00CC267A">
              <w:rPr>
                <w:sz w:val="16"/>
              </w:rPr>
              <w:t>Stk.</w:t>
            </w:r>
          </w:p>
        </w:tc>
        <w:tc>
          <w:tcPr>
            <w:tcW w:w="1276"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b/>
                <w:sz w:val="16"/>
              </w:rPr>
            </w:pPr>
          </w:p>
          <w:p w:rsidR="00CC267A" w:rsidRPr="00CC267A" w:rsidRDefault="00CC267A" w:rsidP="00CC267A">
            <w:pPr>
              <w:tabs>
                <w:tab w:val="left" w:pos="7716"/>
              </w:tabs>
              <w:ind w:left="71" w:right="-70"/>
              <w:jc w:val="center"/>
              <w:rPr>
                <w:b/>
                <w:sz w:val="16"/>
              </w:rPr>
            </w:pPr>
            <w:r w:rsidRPr="00CC267A">
              <w:rPr>
                <w:b/>
                <w:sz w:val="16"/>
              </w:rPr>
              <w:t>…………</w:t>
            </w:r>
          </w:p>
        </w:tc>
        <w:tc>
          <w:tcPr>
            <w:tcW w:w="1389" w:type="dxa"/>
            <w:tcBorders>
              <w:top w:val="nil"/>
              <w:left w:val="nil"/>
              <w:bottom w:val="nil"/>
            </w:tcBorders>
            <w:shd w:val="clear" w:color="auto" w:fill="auto"/>
          </w:tcPr>
          <w:p w:rsidR="00CC267A" w:rsidRPr="00CC267A" w:rsidRDefault="00CC267A" w:rsidP="00CC267A">
            <w:pPr>
              <w:tabs>
                <w:tab w:val="left" w:pos="7716"/>
              </w:tabs>
              <w:ind w:left="71" w:right="-70"/>
              <w:jc w:val="center"/>
              <w:rPr>
                <w:b/>
                <w:sz w:val="16"/>
              </w:rPr>
            </w:pPr>
          </w:p>
          <w:p w:rsidR="00CC267A" w:rsidRPr="00CC267A" w:rsidRDefault="00CC267A" w:rsidP="00CC267A">
            <w:pPr>
              <w:tabs>
                <w:tab w:val="left" w:pos="7716"/>
              </w:tabs>
              <w:ind w:left="71" w:right="-70"/>
              <w:jc w:val="center"/>
              <w:rPr>
                <w:b/>
                <w:sz w:val="16"/>
              </w:rPr>
            </w:pPr>
            <w:r w:rsidRPr="00CC267A">
              <w:rPr>
                <w:b/>
                <w:sz w:val="16"/>
              </w:rPr>
              <w:t>…………</w:t>
            </w:r>
          </w:p>
        </w:tc>
      </w:tr>
      <w:tr w:rsidR="00CC267A" w:rsidRPr="00CC267A" w:rsidTr="00897D04">
        <w:trPr>
          <w:trHeight w:val="1309"/>
        </w:trPr>
        <w:tc>
          <w:tcPr>
            <w:tcW w:w="921" w:type="dxa"/>
            <w:tcBorders>
              <w:top w:val="nil"/>
              <w:bottom w:val="nil"/>
              <w:right w:val="single" w:sz="4" w:space="0" w:color="auto"/>
            </w:tcBorders>
            <w:shd w:val="clear" w:color="auto" w:fill="FFFF99"/>
          </w:tcPr>
          <w:p w:rsidR="00CC267A" w:rsidRPr="00CC267A" w:rsidRDefault="00CC267A" w:rsidP="00CC267A">
            <w:pPr>
              <w:jc w:val="center"/>
              <w:rPr>
                <w:sz w:val="16"/>
              </w:rPr>
            </w:pPr>
          </w:p>
          <w:p w:rsidR="00CC267A" w:rsidRPr="00CC267A" w:rsidRDefault="00CC267A" w:rsidP="00CC267A">
            <w:pPr>
              <w:jc w:val="center"/>
              <w:rPr>
                <w:sz w:val="16"/>
              </w:rPr>
            </w:pPr>
          </w:p>
          <w:p w:rsidR="00CC267A" w:rsidRPr="00CC267A" w:rsidRDefault="00CC267A" w:rsidP="00CC267A">
            <w:pPr>
              <w:jc w:val="center"/>
              <w:rPr>
                <w:sz w:val="16"/>
              </w:rPr>
            </w:pPr>
          </w:p>
          <w:p w:rsidR="00CC267A" w:rsidRPr="00CC267A" w:rsidRDefault="00CC267A" w:rsidP="00CC267A">
            <w:pPr>
              <w:jc w:val="center"/>
              <w:rPr>
                <w:sz w:val="16"/>
              </w:rPr>
            </w:pPr>
          </w:p>
          <w:p w:rsidR="00CC267A" w:rsidRPr="00CC267A" w:rsidRDefault="00CC267A" w:rsidP="00CC267A">
            <w:pPr>
              <w:jc w:val="center"/>
              <w:rPr>
                <w:sz w:val="16"/>
              </w:rPr>
            </w:pPr>
          </w:p>
          <w:p w:rsidR="00CC267A" w:rsidRPr="00CC267A" w:rsidRDefault="00CC267A" w:rsidP="00CC267A">
            <w:pPr>
              <w:jc w:val="center"/>
              <w:rPr>
                <w:sz w:val="16"/>
              </w:rPr>
            </w:pPr>
          </w:p>
          <w:p w:rsidR="00CC267A" w:rsidRPr="00CC267A" w:rsidRDefault="00CC267A" w:rsidP="00CC267A">
            <w:pPr>
              <w:rPr>
                <w:sz w:val="16"/>
              </w:rPr>
            </w:pPr>
          </w:p>
        </w:tc>
        <w:tc>
          <w:tcPr>
            <w:tcW w:w="5953" w:type="dxa"/>
            <w:gridSpan w:val="3"/>
            <w:tcBorders>
              <w:top w:val="nil"/>
              <w:left w:val="single" w:sz="4" w:space="0" w:color="auto"/>
              <w:bottom w:val="nil"/>
              <w:right w:val="nil"/>
            </w:tcBorders>
          </w:tcPr>
          <w:p w:rsidR="00CC267A" w:rsidRPr="00CC267A" w:rsidRDefault="00CC267A" w:rsidP="00CC267A">
            <w:pPr>
              <w:tabs>
                <w:tab w:val="left" w:pos="1205"/>
              </w:tabs>
              <w:ind w:right="1064"/>
              <w:rPr>
                <w:sz w:val="16"/>
              </w:rPr>
            </w:pPr>
          </w:p>
          <w:p w:rsidR="00CC267A" w:rsidRPr="00CC267A" w:rsidRDefault="00CC267A" w:rsidP="00CC267A">
            <w:pPr>
              <w:tabs>
                <w:tab w:val="left" w:pos="1489"/>
              </w:tabs>
              <w:ind w:left="71" w:right="1064"/>
              <w:rPr>
                <w:sz w:val="16"/>
              </w:rPr>
            </w:pPr>
            <w:r w:rsidRPr="00CC267A">
              <w:rPr>
                <w:sz w:val="16"/>
              </w:rPr>
              <w:t xml:space="preserve">Verfüllen der Bohrlöcher und offener Fugenbereiche mit hydraulisch </w:t>
            </w:r>
            <w:r w:rsidR="007C4740">
              <w:rPr>
                <w:sz w:val="16"/>
              </w:rPr>
              <w:t xml:space="preserve">schnell </w:t>
            </w:r>
            <w:r w:rsidRPr="00CC267A">
              <w:rPr>
                <w:sz w:val="16"/>
              </w:rPr>
              <w:t xml:space="preserve">erhärtendem Fugenmörtel. </w:t>
            </w:r>
          </w:p>
          <w:p w:rsidR="007C4740" w:rsidRDefault="007C4740" w:rsidP="00CC267A">
            <w:pPr>
              <w:tabs>
                <w:tab w:val="left" w:pos="1489"/>
              </w:tabs>
              <w:ind w:left="71" w:right="1064"/>
              <w:rPr>
                <w:sz w:val="16"/>
              </w:rPr>
            </w:pPr>
          </w:p>
          <w:p w:rsidR="00CC267A" w:rsidRPr="00CC267A" w:rsidRDefault="00CC267A" w:rsidP="00CC267A">
            <w:pPr>
              <w:tabs>
                <w:tab w:val="left" w:pos="1489"/>
              </w:tabs>
              <w:ind w:left="71" w:right="1064"/>
              <w:rPr>
                <w:sz w:val="16"/>
              </w:rPr>
            </w:pPr>
            <w:r w:rsidRPr="00CC267A">
              <w:rPr>
                <w:sz w:val="16"/>
              </w:rPr>
              <w:t>Fugenfarbe ______.</w:t>
            </w:r>
          </w:p>
          <w:p w:rsidR="00CC267A" w:rsidRPr="00CC267A" w:rsidRDefault="00CC267A" w:rsidP="00CC267A">
            <w:pPr>
              <w:tabs>
                <w:tab w:val="left" w:pos="1205"/>
              </w:tabs>
              <w:ind w:left="71" w:right="1064"/>
              <w:rPr>
                <w:sz w:val="16"/>
              </w:rPr>
            </w:pPr>
          </w:p>
          <w:p w:rsidR="007C4740" w:rsidRDefault="00CC267A" w:rsidP="00CC267A">
            <w:pPr>
              <w:tabs>
                <w:tab w:val="left" w:pos="1205"/>
              </w:tabs>
              <w:ind w:left="71" w:right="1064"/>
              <w:rPr>
                <w:sz w:val="16"/>
              </w:rPr>
            </w:pPr>
            <w:r w:rsidRPr="00CC267A">
              <w:rPr>
                <w:sz w:val="16"/>
              </w:rPr>
              <w:t xml:space="preserve">Material: </w:t>
            </w:r>
          </w:p>
          <w:p w:rsidR="00CC267A" w:rsidRPr="007C4740" w:rsidRDefault="007C4740" w:rsidP="00CC267A">
            <w:pPr>
              <w:tabs>
                <w:tab w:val="left" w:pos="1205"/>
              </w:tabs>
              <w:ind w:left="71" w:right="1064"/>
              <w:rPr>
                <w:sz w:val="16"/>
                <w:szCs w:val="16"/>
              </w:rPr>
            </w:pPr>
            <w:r w:rsidRPr="007C4740">
              <w:rPr>
                <w:rFonts w:cs="Arial"/>
                <w:sz w:val="16"/>
                <w:szCs w:val="16"/>
              </w:rPr>
              <w:t>Sopro TitecFuge</w:t>
            </w:r>
            <w:r w:rsidRPr="007C4740">
              <w:rPr>
                <w:rFonts w:cs="Arial"/>
                <w:sz w:val="16"/>
                <w:szCs w:val="16"/>
                <w:vertAlign w:val="superscript"/>
              </w:rPr>
              <w:t>®</w:t>
            </w:r>
            <w:r w:rsidRPr="007C4740">
              <w:rPr>
                <w:rFonts w:cs="Arial"/>
                <w:sz w:val="16"/>
                <w:szCs w:val="16"/>
              </w:rPr>
              <w:t xml:space="preserve"> TF</w:t>
            </w:r>
            <w:r w:rsidR="00CC267A" w:rsidRPr="007C4740">
              <w:rPr>
                <w:sz w:val="16"/>
                <w:szCs w:val="16"/>
              </w:rPr>
              <w:t xml:space="preserve"> oder gleichwertig.</w:t>
            </w:r>
          </w:p>
          <w:p w:rsidR="00CC267A" w:rsidRPr="00CC267A" w:rsidRDefault="00CC267A" w:rsidP="00CC267A">
            <w:pPr>
              <w:tabs>
                <w:tab w:val="left" w:pos="1205"/>
              </w:tabs>
              <w:ind w:left="71" w:right="1064"/>
              <w:rPr>
                <w:sz w:val="16"/>
              </w:rPr>
            </w:pPr>
          </w:p>
          <w:p w:rsidR="00CC267A" w:rsidRPr="00CC267A" w:rsidRDefault="00CC267A" w:rsidP="00CC267A">
            <w:pPr>
              <w:tabs>
                <w:tab w:val="left" w:pos="1205"/>
              </w:tabs>
              <w:ind w:left="71" w:right="1064"/>
              <w:rPr>
                <w:sz w:val="16"/>
              </w:rPr>
            </w:pPr>
          </w:p>
        </w:tc>
        <w:tc>
          <w:tcPr>
            <w:tcW w:w="1276"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tc>
        <w:tc>
          <w:tcPr>
            <w:tcW w:w="1389" w:type="dxa"/>
            <w:tcBorders>
              <w:top w:val="nil"/>
              <w:left w:val="nil"/>
              <w:bottom w:val="nil"/>
            </w:tcBorders>
            <w:shd w:val="clear" w:color="auto" w:fill="auto"/>
          </w:tcPr>
          <w:p w:rsidR="00CC267A" w:rsidRPr="00CC267A" w:rsidRDefault="00CC267A" w:rsidP="00CC267A">
            <w:pPr>
              <w:tabs>
                <w:tab w:val="left" w:pos="7716"/>
              </w:tabs>
              <w:ind w:left="71" w:right="-70"/>
              <w:jc w:val="center"/>
              <w:rPr>
                <w:sz w:val="16"/>
              </w:rPr>
            </w:pPr>
          </w:p>
        </w:tc>
      </w:tr>
      <w:tr w:rsidR="00CC267A" w:rsidRPr="00CC267A" w:rsidTr="00897D04">
        <w:trPr>
          <w:trHeight w:val="359"/>
        </w:trPr>
        <w:tc>
          <w:tcPr>
            <w:tcW w:w="921" w:type="dxa"/>
            <w:tcBorders>
              <w:top w:val="nil"/>
              <w:bottom w:val="nil"/>
              <w:right w:val="single" w:sz="4" w:space="0" w:color="auto"/>
            </w:tcBorders>
            <w:shd w:val="clear" w:color="auto" w:fill="FFFF99"/>
          </w:tcPr>
          <w:p w:rsidR="00CC267A" w:rsidRPr="00CC267A" w:rsidRDefault="00CC267A" w:rsidP="00CC267A">
            <w:pPr>
              <w:jc w:val="center"/>
              <w:rPr>
                <w:sz w:val="16"/>
              </w:rPr>
            </w:pPr>
          </w:p>
          <w:p w:rsidR="00CC267A" w:rsidRPr="00CC267A" w:rsidRDefault="00CC267A" w:rsidP="00CC267A">
            <w:pPr>
              <w:jc w:val="center"/>
              <w:rPr>
                <w:sz w:val="16"/>
              </w:rPr>
            </w:pPr>
          </w:p>
        </w:tc>
        <w:tc>
          <w:tcPr>
            <w:tcW w:w="3260" w:type="dxa"/>
            <w:tcBorders>
              <w:top w:val="nil"/>
              <w:left w:val="single" w:sz="4" w:space="0" w:color="auto"/>
              <w:bottom w:val="nil"/>
              <w:right w:val="nil"/>
            </w:tcBorders>
          </w:tcPr>
          <w:p w:rsidR="00CC267A" w:rsidRPr="00CC267A" w:rsidRDefault="00CC267A" w:rsidP="00CC267A">
            <w:pPr>
              <w:tabs>
                <w:tab w:val="left" w:pos="7716"/>
              </w:tabs>
              <w:ind w:left="71" w:right="-70"/>
              <w:rPr>
                <w:sz w:val="16"/>
              </w:rPr>
            </w:pPr>
          </w:p>
          <w:p w:rsidR="00CC267A" w:rsidRPr="00CC267A" w:rsidRDefault="00CC267A" w:rsidP="00CC267A">
            <w:pPr>
              <w:ind w:left="71"/>
              <w:rPr>
                <w:b/>
                <w:sz w:val="16"/>
              </w:rPr>
            </w:pPr>
            <w:r w:rsidRPr="00CC267A">
              <w:rPr>
                <w:b/>
                <w:sz w:val="16"/>
              </w:rPr>
              <w:t>Folgende Technische Datenblätter sind bei der Verarbeitung der Produkte zu beachten:</w:t>
            </w:r>
          </w:p>
          <w:p w:rsidR="00CC267A" w:rsidRPr="00CC267A" w:rsidRDefault="00CC267A" w:rsidP="00CC267A">
            <w:pPr>
              <w:tabs>
                <w:tab w:val="left" w:pos="1205"/>
              </w:tabs>
              <w:ind w:left="71"/>
              <w:rPr>
                <w:b/>
                <w:sz w:val="16"/>
              </w:rPr>
            </w:pPr>
          </w:p>
        </w:tc>
        <w:tc>
          <w:tcPr>
            <w:tcW w:w="1418"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b/>
                <w:sz w:val="16"/>
              </w:rPr>
            </w:pPr>
          </w:p>
        </w:tc>
        <w:tc>
          <w:tcPr>
            <w:tcW w:w="1275"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p w:rsidR="00CC267A" w:rsidRPr="00CC267A" w:rsidRDefault="00CC267A" w:rsidP="00CC267A">
            <w:pPr>
              <w:tabs>
                <w:tab w:val="left" w:pos="7716"/>
              </w:tabs>
              <w:ind w:left="71" w:right="-70"/>
              <w:jc w:val="center"/>
              <w:rPr>
                <w:sz w:val="16"/>
              </w:rPr>
            </w:pPr>
          </w:p>
        </w:tc>
        <w:tc>
          <w:tcPr>
            <w:tcW w:w="1276"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b/>
                <w:sz w:val="16"/>
              </w:rPr>
            </w:pPr>
          </w:p>
          <w:p w:rsidR="00CC267A" w:rsidRPr="00CC267A" w:rsidRDefault="00CC267A" w:rsidP="00CC267A">
            <w:pPr>
              <w:tabs>
                <w:tab w:val="left" w:pos="7716"/>
              </w:tabs>
              <w:ind w:left="71" w:right="-70"/>
              <w:jc w:val="center"/>
              <w:rPr>
                <w:b/>
                <w:sz w:val="16"/>
              </w:rPr>
            </w:pPr>
          </w:p>
        </w:tc>
        <w:tc>
          <w:tcPr>
            <w:tcW w:w="1389" w:type="dxa"/>
            <w:tcBorders>
              <w:top w:val="nil"/>
              <w:left w:val="nil"/>
              <w:bottom w:val="nil"/>
            </w:tcBorders>
            <w:shd w:val="clear" w:color="auto" w:fill="auto"/>
          </w:tcPr>
          <w:p w:rsidR="00CC267A" w:rsidRPr="00CC267A" w:rsidRDefault="00CC267A" w:rsidP="00CC267A">
            <w:pPr>
              <w:tabs>
                <w:tab w:val="left" w:pos="7716"/>
              </w:tabs>
              <w:ind w:left="71" w:right="-70"/>
              <w:jc w:val="center"/>
              <w:rPr>
                <w:b/>
                <w:sz w:val="16"/>
              </w:rPr>
            </w:pPr>
          </w:p>
          <w:p w:rsidR="00CC267A" w:rsidRPr="00CC267A" w:rsidRDefault="00CC267A" w:rsidP="00CC267A">
            <w:pPr>
              <w:tabs>
                <w:tab w:val="left" w:pos="7716"/>
              </w:tabs>
              <w:ind w:left="71" w:right="-70"/>
              <w:jc w:val="center"/>
              <w:rPr>
                <w:b/>
                <w:sz w:val="16"/>
              </w:rPr>
            </w:pPr>
          </w:p>
        </w:tc>
      </w:tr>
      <w:tr w:rsidR="00CC267A" w:rsidRPr="00CC267A" w:rsidTr="007C4740">
        <w:trPr>
          <w:trHeight w:val="132"/>
        </w:trPr>
        <w:tc>
          <w:tcPr>
            <w:tcW w:w="921" w:type="dxa"/>
            <w:tcBorders>
              <w:top w:val="nil"/>
              <w:bottom w:val="nil"/>
              <w:right w:val="single" w:sz="4" w:space="0" w:color="auto"/>
            </w:tcBorders>
            <w:shd w:val="clear" w:color="auto" w:fill="FFFF99"/>
          </w:tcPr>
          <w:p w:rsidR="00CC267A" w:rsidRPr="00CC267A" w:rsidRDefault="00CC267A" w:rsidP="00CC267A">
            <w:pPr>
              <w:jc w:val="center"/>
              <w:rPr>
                <w:sz w:val="16"/>
              </w:rPr>
            </w:pPr>
          </w:p>
        </w:tc>
        <w:tc>
          <w:tcPr>
            <w:tcW w:w="5953" w:type="dxa"/>
            <w:gridSpan w:val="3"/>
            <w:tcBorders>
              <w:top w:val="nil"/>
              <w:left w:val="single" w:sz="4" w:space="0" w:color="auto"/>
              <w:bottom w:val="nil"/>
              <w:right w:val="nil"/>
            </w:tcBorders>
          </w:tcPr>
          <w:p w:rsidR="00CC267A" w:rsidRPr="00CC267A" w:rsidRDefault="00CC267A" w:rsidP="00CC267A">
            <w:pPr>
              <w:tabs>
                <w:tab w:val="left" w:pos="1205"/>
              </w:tabs>
              <w:ind w:left="71"/>
              <w:rPr>
                <w:sz w:val="16"/>
              </w:rPr>
            </w:pPr>
          </w:p>
          <w:p w:rsidR="00CC267A" w:rsidRPr="007C4740" w:rsidRDefault="00CC267A" w:rsidP="00CC267A">
            <w:pPr>
              <w:ind w:left="71"/>
              <w:rPr>
                <w:sz w:val="16"/>
                <w:szCs w:val="16"/>
              </w:rPr>
            </w:pPr>
            <w:r w:rsidRPr="007C4740">
              <w:rPr>
                <w:sz w:val="16"/>
                <w:szCs w:val="16"/>
              </w:rPr>
              <w:t xml:space="preserve">- </w:t>
            </w:r>
            <w:r w:rsidR="007C4740" w:rsidRPr="007C4740">
              <w:rPr>
                <w:rFonts w:cs="Arial"/>
                <w:sz w:val="16"/>
                <w:szCs w:val="16"/>
              </w:rPr>
              <w:t>Soprodur</w:t>
            </w:r>
            <w:r w:rsidR="007C4740" w:rsidRPr="007C4740">
              <w:rPr>
                <w:rFonts w:cs="Arial"/>
                <w:sz w:val="16"/>
                <w:szCs w:val="16"/>
                <w:vertAlign w:val="superscript"/>
              </w:rPr>
              <w:t>®</w:t>
            </w:r>
            <w:r w:rsidR="007C4740" w:rsidRPr="007C4740">
              <w:rPr>
                <w:rFonts w:cs="Arial"/>
                <w:sz w:val="16"/>
                <w:szCs w:val="16"/>
              </w:rPr>
              <w:t xml:space="preserve"> MicroHohlraumSchlämme 900</w:t>
            </w:r>
          </w:p>
          <w:p w:rsidR="00CC267A" w:rsidRPr="007C4740" w:rsidRDefault="00CC267A" w:rsidP="00CC267A">
            <w:pPr>
              <w:ind w:left="71"/>
              <w:rPr>
                <w:sz w:val="16"/>
                <w:szCs w:val="16"/>
              </w:rPr>
            </w:pPr>
            <w:r w:rsidRPr="007C4740">
              <w:rPr>
                <w:sz w:val="16"/>
                <w:szCs w:val="16"/>
              </w:rPr>
              <w:t xml:space="preserve">- </w:t>
            </w:r>
            <w:r w:rsidR="007C4740" w:rsidRPr="007C4740">
              <w:rPr>
                <w:rFonts w:cs="Arial"/>
                <w:sz w:val="16"/>
                <w:szCs w:val="16"/>
              </w:rPr>
              <w:t>Sopro TitecFuge</w:t>
            </w:r>
            <w:r w:rsidR="007C4740" w:rsidRPr="007C4740">
              <w:rPr>
                <w:rFonts w:cs="Arial"/>
                <w:sz w:val="16"/>
                <w:szCs w:val="16"/>
                <w:vertAlign w:val="superscript"/>
              </w:rPr>
              <w:t>®</w:t>
            </w:r>
            <w:r w:rsidR="007C4740" w:rsidRPr="007C4740">
              <w:rPr>
                <w:rFonts w:cs="Arial"/>
                <w:sz w:val="16"/>
                <w:szCs w:val="16"/>
              </w:rPr>
              <w:t xml:space="preserve"> TF</w:t>
            </w:r>
          </w:p>
          <w:p w:rsidR="00CC267A" w:rsidRPr="00CC267A" w:rsidRDefault="00CC267A" w:rsidP="00CC267A">
            <w:pPr>
              <w:rPr>
                <w:sz w:val="16"/>
              </w:rPr>
            </w:pPr>
          </w:p>
          <w:p w:rsidR="00CC267A" w:rsidRPr="00CC267A" w:rsidRDefault="00CC267A" w:rsidP="00CC267A">
            <w:pPr>
              <w:rPr>
                <w:sz w:val="16"/>
              </w:rPr>
            </w:pPr>
          </w:p>
        </w:tc>
        <w:tc>
          <w:tcPr>
            <w:tcW w:w="1276" w:type="dxa"/>
            <w:tcBorders>
              <w:top w:val="nil"/>
              <w:left w:val="nil"/>
              <w:bottom w:val="nil"/>
              <w:right w:val="nil"/>
            </w:tcBorders>
            <w:shd w:val="clear" w:color="auto" w:fill="FFFFFF"/>
          </w:tcPr>
          <w:p w:rsidR="00CC267A" w:rsidRPr="00CC267A" w:rsidRDefault="00CC267A" w:rsidP="00CC267A">
            <w:pPr>
              <w:tabs>
                <w:tab w:val="left" w:pos="7716"/>
              </w:tabs>
              <w:ind w:left="71" w:right="-70"/>
              <w:jc w:val="center"/>
              <w:rPr>
                <w:sz w:val="16"/>
              </w:rPr>
            </w:pPr>
          </w:p>
        </w:tc>
        <w:tc>
          <w:tcPr>
            <w:tcW w:w="1389" w:type="dxa"/>
            <w:tcBorders>
              <w:top w:val="nil"/>
              <w:left w:val="nil"/>
              <w:bottom w:val="nil"/>
            </w:tcBorders>
            <w:shd w:val="clear" w:color="auto" w:fill="auto"/>
          </w:tcPr>
          <w:p w:rsidR="00CC267A" w:rsidRPr="00CC267A" w:rsidRDefault="00CC267A" w:rsidP="00CC267A">
            <w:pPr>
              <w:tabs>
                <w:tab w:val="left" w:pos="7716"/>
              </w:tabs>
              <w:ind w:left="71" w:right="-70"/>
              <w:jc w:val="center"/>
              <w:rPr>
                <w:sz w:val="16"/>
              </w:rPr>
            </w:pPr>
          </w:p>
        </w:tc>
      </w:tr>
    </w:tbl>
    <w:p w:rsidR="00CC267A" w:rsidRPr="00CC267A" w:rsidRDefault="00CC267A" w:rsidP="00CC267A"/>
    <w:p w:rsidR="0076368F" w:rsidRPr="00CE3372" w:rsidRDefault="0076368F" w:rsidP="00CE3372">
      <w:pPr>
        <w:rPr>
          <w:szCs w:val="2"/>
        </w:rPr>
      </w:pPr>
    </w:p>
    <w:sectPr w:rsidR="0076368F" w:rsidRPr="00CE3372" w:rsidSect="00F75CC9">
      <w:headerReference w:type="default" r:id="rId8"/>
      <w:footerReference w:type="default" r:id="rId9"/>
      <w:pgSz w:w="11907" w:h="16840"/>
      <w:pgMar w:top="1134" w:right="1021" w:bottom="1134" w:left="1021" w:header="720" w:footer="9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D04" w:rsidRDefault="00897D04">
      <w:r>
        <w:separator/>
      </w:r>
    </w:p>
  </w:endnote>
  <w:endnote w:type="continuationSeparator" w:id="0">
    <w:p w:rsidR="00897D04" w:rsidRDefault="0089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72" w:rsidRDefault="00CE3372">
    <w:pPr>
      <w:pStyle w:val="Fuzeile"/>
      <w:rPr>
        <w:rStyle w:val="Seitenzahl"/>
        <w:sz w:val="18"/>
      </w:rPr>
    </w:pPr>
  </w:p>
  <w:p w:rsidR="00CE3372" w:rsidRDefault="00CE3372">
    <w:pPr>
      <w:pStyle w:val="Fuzeile"/>
      <w:rPr>
        <w:sz w:val="18"/>
      </w:rPr>
    </w:pPr>
    <w:r>
      <w:rPr>
        <w:rStyle w:val="Seitenzahl"/>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6D7535">
      <w:rPr>
        <w:rStyle w:val="Seitenzahl"/>
        <w:noProof/>
        <w:sz w:val="18"/>
      </w:rPr>
      <w:t>2</w:t>
    </w:r>
    <w:r>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D04" w:rsidRDefault="00897D04">
      <w:r>
        <w:separator/>
      </w:r>
    </w:p>
  </w:footnote>
  <w:footnote w:type="continuationSeparator" w:id="0">
    <w:p w:rsidR="00897D04" w:rsidRDefault="00897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72" w:rsidRDefault="005355F1">
    <w:pPr>
      <w:framePr w:w="2041" w:h="770" w:hRule="exact" w:hSpace="142" w:wrap="around" w:vAnchor="page" w:hAnchor="page" w:x="8619" w:y="681"/>
    </w:pPr>
    <w:r w:rsidRPr="00237D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logo-4cm-300dpi-bw" style="width:102pt;height:38.25pt;visibility:visible">
          <v:imagedata r:id="rId1" o:title="logo-4cm-300dpi-bw"/>
        </v:shape>
      </w:pict>
    </w:r>
  </w:p>
  <w:p w:rsidR="00CE3372" w:rsidRDefault="00897D04" w:rsidP="00312701">
    <w:pPr>
      <w:pStyle w:val="Kopfzeile"/>
    </w:pPr>
    <w:r>
      <w:rPr>
        <w:noProof/>
      </w:rPr>
      <w:pict>
        <v:shapetype id="_x0000_t202" coordsize="21600,21600" o:spt="202" path="m,l,21600r21600,l21600,xe">
          <v:stroke joinstyle="miter"/>
          <v:path gradientshapeok="t" o:connecttype="rect"/>
        </v:shapetype>
        <v:shape id="_x0000_s2054" type="#_x0000_t202" style="position:absolute;margin-left:-8.25pt;margin-top:-12.25pt;width:383.75pt;height:69.75pt;z-index:251656704" stroked="f">
          <o:lock v:ext="edit" aspectratio="t"/>
          <v:textbox style="mso-next-textbox:#_x0000_s2054">
            <w:txbxContent>
              <w:p w:rsidR="00CE3372" w:rsidRDefault="00CE3372">
                <w:r>
                  <w:t>Anschrift:</w:t>
                </w:r>
              </w:p>
              <w:p w:rsidR="00CE3372" w:rsidRDefault="00CE3372"/>
              <w:p w:rsidR="00CE3372" w:rsidRDefault="00CE3372"/>
              <w:p w:rsidR="00CE3372" w:rsidRDefault="00CE3372"/>
              <w:p w:rsidR="0047517F" w:rsidRDefault="0047517F"/>
            </w:txbxContent>
          </v:textbox>
        </v:shape>
      </w:pict>
    </w:r>
  </w:p>
  <w:p w:rsidR="00CE3372" w:rsidRDefault="00CE3372" w:rsidP="00312701">
    <w:pPr>
      <w:pStyle w:val="Kopfzeile"/>
    </w:pPr>
  </w:p>
  <w:p w:rsidR="00CE3372" w:rsidRDefault="00CE3372" w:rsidP="00312701">
    <w:pPr>
      <w:pStyle w:val="Kopfzeile"/>
    </w:pPr>
  </w:p>
  <w:p w:rsidR="00CE3372" w:rsidRDefault="00CE3372" w:rsidP="00312701">
    <w:pPr>
      <w:pStyle w:val="Kopfzeile"/>
    </w:pPr>
  </w:p>
  <w:p w:rsidR="00CE3372" w:rsidRDefault="00897D04" w:rsidP="00312701">
    <w:pPr>
      <w:pStyle w:val="Kopfzeile"/>
    </w:pPr>
    <w:r>
      <w:rPr>
        <w:noProof/>
      </w:rPr>
      <w:pict>
        <v:shape id="_x0000_s2055" type="#_x0000_t202" style="position:absolute;margin-left:-8.25pt;margin-top:3.3pt;width:480.9pt;height:21.05pt;z-index:251657728" stroked="f">
          <o:lock v:ext="edit" aspectratio="t"/>
          <v:textbox style="mso-next-textbox:#_x0000_s2055">
            <w:txbxContent>
              <w:p w:rsidR="00CE3372" w:rsidRPr="0087181C" w:rsidRDefault="00CE3372" w:rsidP="0087181C">
                <w:r>
                  <w:t>BV</w:t>
                </w:r>
                <w:r w:rsidRPr="0087181C">
                  <w:t xml:space="preserve">: </w:t>
                </w:r>
              </w:p>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txbxContent>
          </v:textbox>
        </v:shape>
      </w:pict>
    </w:r>
  </w:p>
  <w:p w:rsidR="00CE3372" w:rsidRDefault="00897D04" w:rsidP="00B47D01">
    <w:pPr>
      <w:pStyle w:val="Kopfzeile"/>
      <w:rPr>
        <w:b/>
        <w:sz w:val="24"/>
      </w:rPr>
    </w:pPr>
    <w:r>
      <w:rPr>
        <w:b/>
        <w:noProof/>
        <w:sz w:val="24"/>
      </w:rPr>
      <w:pict>
        <v:shape id="_x0000_s2056" type="#_x0000_t202" style="position:absolute;margin-left:-8.25pt;margin-top:11.7pt;width:480.9pt;height:31.95pt;z-index:251658752" stroked="f">
          <o:lock v:ext="edit" aspectratio="t"/>
          <v:textbox style="mso-next-textbox:#_x0000_s2056">
            <w:txbxContent>
              <w:p w:rsidR="00CC267A" w:rsidRPr="00CC267A" w:rsidRDefault="00CC267A" w:rsidP="00CC267A">
                <w:pPr>
                  <w:rPr>
                    <w:b/>
                  </w:rPr>
                </w:pPr>
                <w:r w:rsidRPr="00CC267A">
                  <w:rPr>
                    <w:b/>
                  </w:rPr>
                  <w:t>Muster-Leistungsverzeichnis - Sanierung von hohl liegenden Fliesen und Platten</w:t>
                </w:r>
              </w:p>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txbxContent>
          </v:textbox>
        </v:shape>
      </w:pict>
    </w:r>
  </w:p>
  <w:p w:rsidR="00CE3372" w:rsidRDefault="00CE3372" w:rsidP="00312701">
    <w:pPr>
      <w:pStyle w:val="Kopfzeile"/>
      <w:rPr>
        <w:b/>
        <w:sz w:val="24"/>
      </w:rPr>
    </w:pPr>
  </w:p>
  <w:p w:rsidR="00CE3372" w:rsidRDefault="00CE3372" w:rsidP="00312701">
    <w:pPr>
      <w:pStyle w:val="Kopfzeile"/>
      <w:rPr>
        <w:b/>
        <w:sz w:val="24"/>
      </w:rPr>
    </w:pPr>
  </w:p>
  <w:p w:rsidR="00CE3372" w:rsidRDefault="00897D04" w:rsidP="00B47D01">
    <w:r>
      <w:rPr>
        <w:noProof/>
      </w:rPr>
      <w:pict>
        <v:shape id="_x0000_s2057" type="#_x0000_t202" style="position:absolute;margin-left:-8.25pt;margin-top:2.25pt;width:480.9pt;height:21.05pt;z-index:251659776" stroked="f">
          <o:lock v:ext="edit" aspectratio="t"/>
          <v:textbox style="mso-next-textbox:#_x0000_s2057">
            <w:txbxContent>
              <w:p w:rsidR="00CE3372" w:rsidRDefault="00CE3372" w:rsidP="0087181C">
                <w:r w:rsidRPr="0087181C">
                  <w:t xml:space="preserve">Bauteil: </w:t>
                </w:r>
              </w:p>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txbxContent>
          </v:textbox>
        </v:shape>
      </w:pict>
    </w:r>
  </w:p>
  <w:p w:rsidR="00CE3372" w:rsidRPr="00B47D01" w:rsidRDefault="00CE3372" w:rsidP="00B47D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CE3372" w:rsidTr="00214757">
      <w:trPr>
        <w:trHeight w:val="510"/>
      </w:trPr>
      <w:tc>
        <w:tcPr>
          <w:tcW w:w="921"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Position</w:t>
          </w:r>
        </w:p>
      </w:tc>
      <w:tc>
        <w:tcPr>
          <w:tcW w:w="3260" w:type="dxa"/>
          <w:tcBorders>
            <w:bottom w:val="single" w:sz="4" w:space="0" w:color="auto"/>
          </w:tcBorders>
          <w:shd w:val="clear" w:color="auto" w:fill="auto"/>
        </w:tcPr>
        <w:p w:rsidR="00CE3372" w:rsidRDefault="00CE3372" w:rsidP="00214757">
          <w:pPr>
            <w:ind w:left="71"/>
            <w:rPr>
              <w:b/>
              <w:sz w:val="18"/>
            </w:rPr>
          </w:pPr>
        </w:p>
      </w:tc>
      <w:tc>
        <w:tcPr>
          <w:tcW w:w="1418"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Menge</w:t>
          </w:r>
        </w:p>
      </w:tc>
      <w:tc>
        <w:tcPr>
          <w:tcW w:w="1275" w:type="dxa"/>
          <w:tcBorders>
            <w:bottom w:val="single" w:sz="4" w:space="0" w:color="auto"/>
          </w:tcBorders>
          <w:shd w:val="clear" w:color="auto" w:fill="auto"/>
        </w:tcPr>
        <w:p w:rsidR="00CE3372" w:rsidRDefault="00CE3372" w:rsidP="00214757">
          <w:pPr>
            <w:jc w:val="center"/>
            <w:rPr>
              <w:b/>
              <w:sz w:val="18"/>
            </w:rPr>
          </w:pPr>
        </w:p>
        <w:p w:rsidR="00CE3372" w:rsidRDefault="00CE3372" w:rsidP="00214757">
          <w:pPr>
            <w:jc w:val="center"/>
            <w:rPr>
              <w:b/>
              <w:sz w:val="18"/>
            </w:rPr>
          </w:pPr>
          <w:r>
            <w:rPr>
              <w:b/>
              <w:sz w:val="18"/>
            </w:rPr>
            <w:t>Einheit</w:t>
          </w:r>
        </w:p>
      </w:tc>
      <w:tc>
        <w:tcPr>
          <w:tcW w:w="1276"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Einheitspreis</w:t>
          </w:r>
        </w:p>
      </w:tc>
      <w:tc>
        <w:tcPr>
          <w:tcW w:w="1389" w:type="dxa"/>
          <w:tcBorders>
            <w:bottom w:val="single" w:sz="4" w:space="0" w:color="auto"/>
          </w:tcBorders>
          <w:shd w:val="clear" w:color="auto" w:fill="auto"/>
        </w:tcPr>
        <w:p w:rsidR="00CE3372" w:rsidRDefault="00CE3372" w:rsidP="00214757">
          <w:pPr>
            <w:jc w:val="center"/>
            <w:rPr>
              <w:b/>
              <w:sz w:val="18"/>
            </w:rPr>
          </w:pPr>
        </w:p>
        <w:p w:rsidR="00CE3372" w:rsidRDefault="00CE3372" w:rsidP="00214757">
          <w:pPr>
            <w:jc w:val="center"/>
            <w:rPr>
              <w:b/>
              <w:sz w:val="18"/>
            </w:rPr>
          </w:pPr>
          <w:r>
            <w:rPr>
              <w:b/>
              <w:sz w:val="18"/>
            </w:rPr>
            <w:t>Gesamtbetrag</w:t>
          </w:r>
        </w:p>
        <w:p w:rsidR="00CE3372" w:rsidRDefault="00CE3372" w:rsidP="00214757">
          <w:pPr>
            <w:jc w:val="center"/>
            <w:rPr>
              <w:b/>
              <w:sz w:val="18"/>
            </w:rPr>
          </w:pPr>
        </w:p>
      </w:tc>
    </w:tr>
  </w:tbl>
  <w:p w:rsidR="00CE3372" w:rsidRPr="00B47D01" w:rsidRDefault="00897D04" w:rsidP="00B47D01">
    <w:pPr>
      <w:pStyle w:val="Kopfzeile"/>
      <w:rPr>
        <w:sz w:val="2"/>
        <w:szCs w:val="2"/>
      </w:rPr>
    </w:pPr>
    <w:r>
      <w:rPr>
        <w:noProof/>
        <w:sz w:val="18"/>
      </w:rPr>
      <w:pict>
        <v:shape id="_x0000_s2052" type="#_x0000_t202" style="position:absolute;margin-left:42.45pt;margin-top:-.35pt;width:430.85pt;height:582.55pt;z-index:251655680;mso-position-horizontal-relative:text;mso-position-vertical-relative:text;mso-width-relative:margin;mso-height-relative:margin" strokeweight=".5pt">
          <v:textbox style="mso-next-textbox:#_x0000_s2052">
            <w:txbxContent>
              <w:p w:rsidR="00CE3372" w:rsidRDefault="00CE3372" w:rsidP="0038775C"/>
            </w:txbxContent>
          </v:textbox>
        </v:shape>
      </w:pict>
    </w:r>
    <w:r>
      <w:rPr>
        <w:noProof/>
        <w:sz w:val="18"/>
      </w:rPr>
      <w:pict>
        <v:shape id="_x0000_s2058" type="#_x0000_t202" style="position:absolute;margin-left:-3.7pt;margin-top:1.05pt;width:46.15pt;height:581.15pt;z-index:-251655680;mso-position-horizontal-relative:text;mso-position-vertical-relative:text;mso-width-relative:margin;mso-height-relative:margin" fillcolor="#ff9" stroked="f" strokeweight=".5pt">
          <v:textbox style="mso-next-textbox:#_x0000_s2058">
            <w:txbxContent>
              <w:p w:rsidR="00DC7A1C" w:rsidRDefault="00DC7A1C" w:rsidP="00DC7A1C"/>
            </w:txbxContent>
          </v:textbox>
        </v:shape>
      </w:pict>
    </w:r>
    <w:r>
      <w:rPr>
        <w:noProof/>
        <w:sz w:val="18"/>
      </w:rPr>
      <w:pict>
        <v:shape id="_x0000_s2051" type="#_x0000_t202" style="position:absolute;margin-left:-3.7pt;margin-top:-.35pt;width:46.15pt;height:582.55pt;z-index:251654656;mso-position-horizontal-relative:text;mso-position-vertical-relative:text;mso-width-relative:margin;mso-height-relative:margin" filled="f" fillcolor="#ff9" strokeweight=".5pt">
          <v:textbox style="mso-next-textbox:#_x0000_s2051">
            <w:txbxContent>
              <w:p w:rsidR="00CE3372" w:rsidRDefault="00CE3372" w:rsidP="0038775C"/>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41933"/>
    <w:multiLevelType w:val="hybridMultilevel"/>
    <w:tmpl w:val="C98EF6B6"/>
    <w:lvl w:ilvl="0" w:tplc="216C8004">
      <w:start w:val="1"/>
      <w:numFmt w:val="bullet"/>
      <w:lvlText w:val=""/>
      <w:lvlJc w:val="left"/>
      <w:pPr>
        <w:tabs>
          <w:tab w:val="num" w:pos="791"/>
        </w:tabs>
        <w:ind w:left="431" w:hanging="360"/>
      </w:pPr>
      <w:rPr>
        <w:rFonts w:ascii="Wingdings" w:hAnsi="Wingdings" w:hint="default"/>
        <w:color w:val="FF0000"/>
      </w:rPr>
    </w:lvl>
    <w:lvl w:ilvl="1" w:tplc="807487FC" w:tentative="1">
      <w:start w:val="1"/>
      <w:numFmt w:val="bullet"/>
      <w:lvlText w:val="o"/>
      <w:lvlJc w:val="left"/>
      <w:pPr>
        <w:tabs>
          <w:tab w:val="num" w:pos="1511"/>
        </w:tabs>
        <w:ind w:left="1511" w:hanging="360"/>
      </w:pPr>
      <w:rPr>
        <w:rFonts w:ascii="Courier New" w:hAnsi="Courier New" w:hint="default"/>
      </w:rPr>
    </w:lvl>
    <w:lvl w:ilvl="2" w:tplc="3BD613B2" w:tentative="1">
      <w:start w:val="1"/>
      <w:numFmt w:val="bullet"/>
      <w:lvlText w:val=""/>
      <w:lvlJc w:val="left"/>
      <w:pPr>
        <w:tabs>
          <w:tab w:val="num" w:pos="2231"/>
        </w:tabs>
        <w:ind w:left="2231" w:hanging="360"/>
      </w:pPr>
      <w:rPr>
        <w:rFonts w:ascii="Wingdings" w:hAnsi="Wingdings" w:hint="default"/>
      </w:rPr>
    </w:lvl>
    <w:lvl w:ilvl="3" w:tplc="EDACA390" w:tentative="1">
      <w:start w:val="1"/>
      <w:numFmt w:val="bullet"/>
      <w:lvlText w:val=""/>
      <w:lvlJc w:val="left"/>
      <w:pPr>
        <w:tabs>
          <w:tab w:val="num" w:pos="2951"/>
        </w:tabs>
        <w:ind w:left="2951" w:hanging="360"/>
      </w:pPr>
      <w:rPr>
        <w:rFonts w:ascii="Symbol" w:hAnsi="Symbol" w:hint="default"/>
      </w:rPr>
    </w:lvl>
    <w:lvl w:ilvl="4" w:tplc="441EAA2E" w:tentative="1">
      <w:start w:val="1"/>
      <w:numFmt w:val="bullet"/>
      <w:lvlText w:val="o"/>
      <w:lvlJc w:val="left"/>
      <w:pPr>
        <w:tabs>
          <w:tab w:val="num" w:pos="3671"/>
        </w:tabs>
        <w:ind w:left="3671" w:hanging="360"/>
      </w:pPr>
      <w:rPr>
        <w:rFonts w:ascii="Courier New" w:hAnsi="Courier New" w:hint="default"/>
      </w:rPr>
    </w:lvl>
    <w:lvl w:ilvl="5" w:tplc="44444F18" w:tentative="1">
      <w:start w:val="1"/>
      <w:numFmt w:val="bullet"/>
      <w:lvlText w:val=""/>
      <w:lvlJc w:val="left"/>
      <w:pPr>
        <w:tabs>
          <w:tab w:val="num" w:pos="4391"/>
        </w:tabs>
        <w:ind w:left="4391" w:hanging="360"/>
      </w:pPr>
      <w:rPr>
        <w:rFonts w:ascii="Wingdings" w:hAnsi="Wingdings" w:hint="default"/>
      </w:rPr>
    </w:lvl>
    <w:lvl w:ilvl="6" w:tplc="E60CFB96" w:tentative="1">
      <w:start w:val="1"/>
      <w:numFmt w:val="bullet"/>
      <w:lvlText w:val=""/>
      <w:lvlJc w:val="left"/>
      <w:pPr>
        <w:tabs>
          <w:tab w:val="num" w:pos="5111"/>
        </w:tabs>
        <w:ind w:left="5111" w:hanging="360"/>
      </w:pPr>
      <w:rPr>
        <w:rFonts w:ascii="Symbol" w:hAnsi="Symbol" w:hint="default"/>
      </w:rPr>
    </w:lvl>
    <w:lvl w:ilvl="7" w:tplc="5EDEDC5A" w:tentative="1">
      <w:start w:val="1"/>
      <w:numFmt w:val="bullet"/>
      <w:lvlText w:val="o"/>
      <w:lvlJc w:val="left"/>
      <w:pPr>
        <w:tabs>
          <w:tab w:val="num" w:pos="5831"/>
        </w:tabs>
        <w:ind w:left="5831" w:hanging="360"/>
      </w:pPr>
      <w:rPr>
        <w:rFonts w:ascii="Courier New" w:hAnsi="Courier New" w:hint="default"/>
      </w:rPr>
    </w:lvl>
    <w:lvl w:ilvl="8" w:tplc="F1D89E54" w:tentative="1">
      <w:start w:val="1"/>
      <w:numFmt w:val="bullet"/>
      <w:lvlText w:val=""/>
      <w:lvlJc w:val="left"/>
      <w:pPr>
        <w:tabs>
          <w:tab w:val="num" w:pos="6551"/>
        </w:tabs>
        <w:ind w:left="6551" w:hanging="360"/>
      </w:pPr>
      <w:rPr>
        <w:rFonts w:ascii="Wingdings" w:hAnsi="Wingdings" w:hint="default"/>
      </w:rPr>
    </w:lvl>
  </w:abstractNum>
  <w:abstractNum w:abstractNumId="1" w15:restartNumberingAfterBreak="0">
    <w:nsid w:val="456E499E"/>
    <w:multiLevelType w:val="hybridMultilevel"/>
    <w:tmpl w:val="C98EF6B6"/>
    <w:lvl w:ilvl="0" w:tplc="07E8A850">
      <w:start w:val="1"/>
      <w:numFmt w:val="bullet"/>
      <w:lvlText w:val=""/>
      <w:lvlJc w:val="left"/>
      <w:pPr>
        <w:tabs>
          <w:tab w:val="num" w:pos="431"/>
        </w:tabs>
        <w:ind w:left="431" w:hanging="360"/>
      </w:pPr>
      <w:rPr>
        <w:rFonts w:ascii="Wingdings" w:hAnsi="Wingdings" w:hint="default"/>
        <w:color w:val="auto"/>
      </w:rPr>
    </w:lvl>
    <w:lvl w:ilvl="1" w:tplc="835E2B40" w:tentative="1">
      <w:start w:val="1"/>
      <w:numFmt w:val="bullet"/>
      <w:lvlText w:val="o"/>
      <w:lvlJc w:val="left"/>
      <w:pPr>
        <w:tabs>
          <w:tab w:val="num" w:pos="1511"/>
        </w:tabs>
        <w:ind w:left="1511" w:hanging="360"/>
      </w:pPr>
      <w:rPr>
        <w:rFonts w:ascii="Courier New" w:hAnsi="Courier New" w:hint="default"/>
      </w:rPr>
    </w:lvl>
    <w:lvl w:ilvl="2" w:tplc="86C6D2D0" w:tentative="1">
      <w:start w:val="1"/>
      <w:numFmt w:val="bullet"/>
      <w:lvlText w:val=""/>
      <w:lvlJc w:val="left"/>
      <w:pPr>
        <w:tabs>
          <w:tab w:val="num" w:pos="2231"/>
        </w:tabs>
        <w:ind w:left="2231" w:hanging="360"/>
      </w:pPr>
      <w:rPr>
        <w:rFonts w:ascii="Wingdings" w:hAnsi="Wingdings" w:hint="default"/>
      </w:rPr>
    </w:lvl>
    <w:lvl w:ilvl="3" w:tplc="22241CAA" w:tentative="1">
      <w:start w:val="1"/>
      <w:numFmt w:val="bullet"/>
      <w:lvlText w:val=""/>
      <w:lvlJc w:val="left"/>
      <w:pPr>
        <w:tabs>
          <w:tab w:val="num" w:pos="2951"/>
        </w:tabs>
        <w:ind w:left="2951" w:hanging="360"/>
      </w:pPr>
      <w:rPr>
        <w:rFonts w:ascii="Symbol" w:hAnsi="Symbol" w:hint="default"/>
      </w:rPr>
    </w:lvl>
    <w:lvl w:ilvl="4" w:tplc="02A604F4" w:tentative="1">
      <w:start w:val="1"/>
      <w:numFmt w:val="bullet"/>
      <w:lvlText w:val="o"/>
      <w:lvlJc w:val="left"/>
      <w:pPr>
        <w:tabs>
          <w:tab w:val="num" w:pos="3671"/>
        </w:tabs>
        <w:ind w:left="3671" w:hanging="360"/>
      </w:pPr>
      <w:rPr>
        <w:rFonts w:ascii="Courier New" w:hAnsi="Courier New" w:hint="default"/>
      </w:rPr>
    </w:lvl>
    <w:lvl w:ilvl="5" w:tplc="437C81C8" w:tentative="1">
      <w:start w:val="1"/>
      <w:numFmt w:val="bullet"/>
      <w:lvlText w:val=""/>
      <w:lvlJc w:val="left"/>
      <w:pPr>
        <w:tabs>
          <w:tab w:val="num" w:pos="4391"/>
        </w:tabs>
        <w:ind w:left="4391" w:hanging="360"/>
      </w:pPr>
      <w:rPr>
        <w:rFonts w:ascii="Wingdings" w:hAnsi="Wingdings" w:hint="default"/>
      </w:rPr>
    </w:lvl>
    <w:lvl w:ilvl="6" w:tplc="6180D164" w:tentative="1">
      <w:start w:val="1"/>
      <w:numFmt w:val="bullet"/>
      <w:lvlText w:val=""/>
      <w:lvlJc w:val="left"/>
      <w:pPr>
        <w:tabs>
          <w:tab w:val="num" w:pos="5111"/>
        </w:tabs>
        <w:ind w:left="5111" w:hanging="360"/>
      </w:pPr>
      <w:rPr>
        <w:rFonts w:ascii="Symbol" w:hAnsi="Symbol" w:hint="default"/>
      </w:rPr>
    </w:lvl>
    <w:lvl w:ilvl="7" w:tplc="6682F6FC" w:tentative="1">
      <w:start w:val="1"/>
      <w:numFmt w:val="bullet"/>
      <w:lvlText w:val="o"/>
      <w:lvlJc w:val="left"/>
      <w:pPr>
        <w:tabs>
          <w:tab w:val="num" w:pos="5831"/>
        </w:tabs>
        <w:ind w:left="5831" w:hanging="360"/>
      </w:pPr>
      <w:rPr>
        <w:rFonts w:ascii="Courier New" w:hAnsi="Courier New" w:hint="default"/>
      </w:rPr>
    </w:lvl>
    <w:lvl w:ilvl="8" w:tplc="A4C6D6DC" w:tentative="1">
      <w:start w:val="1"/>
      <w:numFmt w:val="bullet"/>
      <w:lvlText w:val=""/>
      <w:lvlJc w:val="left"/>
      <w:pPr>
        <w:tabs>
          <w:tab w:val="num" w:pos="6551"/>
        </w:tabs>
        <w:ind w:left="655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5F1"/>
    <w:rsid w:val="00012400"/>
    <w:rsid w:val="00022472"/>
    <w:rsid w:val="00030266"/>
    <w:rsid w:val="0003345B"/>
    <w:rsid w:val="00066F54"/>
    <w:rsid w:val="00080139"/>
    <w:rsid w:val="000A50E6"/>
    <w:rsid w:val="000E5771"/>
    <w:rsid w:val="000E7641"/>
    <w:rsid w:val="000F01B5"/>
    <w:rsid w:val="000F64E1"/>
    <w:rsid w:val="00103ABD"/>
    <w:rsid w:val="001078E9"/>
    <w:rsid w:val="00127698"/>
    <w:rsid w:val="001841E6"/>
    <w:rsid w:val="00184EDC"/>
    <w:rsid w:val="00190F74"/>
    <w:rsid w:val="00195E76"/>
    <w:rsid w:val="001A09F5"/>
    <w:rsid w:val="001D2F50"/>
    <w:rsid w:val="001D5943"/>
    <w:rsid w:val="001E315E"/>
    <w:rsid w:val="00203C5D"/>
    <w:rsid w:val="00214757"/>
    <w:rsid w:val="00223F7A"/>
    <w:rsid w:val="002500A5"/>
    <w:rsid w:val="00253D07"/>
    <w:rsid w:val="00282CC7"/>
    <w:rsid w:val="002B2A01"/>
    <w:rsid w:val="002E65BF"/>
    <w:rsid w:val="00305DA1"/>
    <w:rsid w:val="00312701"/>
    <w:rsid w:val="003160F4"/>
    <w:rsid w:val="0038775C"/>
    <w:rsid w:val="003A48F4"/>
    <w:rsid w:val="003A5429"/>
    <w:rsid w:val="003B4141"/>
    <w:rsid w:val="003C4489"/>
    <w:rsid w:val="003D3E3A"/>
    <w:rsid w:val="003E2E67"/>
    <w:rsid w:val="003F7A50"/>
    <w:rsid w:val="0040229D"/>
    <w:rsid w:val="00446C54"/>
    <w:rsid w:val="004648BC"/>
    <w:rsid w:val="0047517F"/>
    <w:rsid w:val="00493EB1"/>
    <w:rsid w:val="004B067D"/>
    <w:rsid w:val="004E4CF4"/>
    <w:rsid w:val="005333E5"/>
    <w:rsid w:val="005355F1"/>
    <w:rsid w:val="00554C99"/>
    <w:rsid w:val="005760E9"/>
    <w:rsid w:val="00584B87"/>
    <w:rsid w:val="005B2F21"/>
    <w:rsid w:val="005D19E6"/>
    <w:rsid w:val="005D1C15"/>
    <w:rsid w:val="005E735E"/>
    <w:rsid w:val="005F7632"/>
    <w:rsid w:val="006116F1"/>
    <w:rsid w:val="00645289"/>
    <w:rsid w:val="00646B87"/>
    <w:rsid w:val="00650FB3"/>
    <w:rsid w:val="0065256D"/>
    <w:rsid w:val="006638BD"/>
    <w:rsid w:val="00685845"/>
    <w:rsid w:val="006C5932"/>
    <w:rsid w:val="006D7535"/>
    <w:rsid w:val="006E5B25"/>
    <w:rsid w:val="00714240"/>
    <w:rsid w:val="007444C7"/>
    <w:rsid w:val="00750A97"/>
    <w:rsid w:val="0076368F"/>
    <w:rsid w:val="0077466A"/>
    <w:rsid w:val="0078241A"/>
    <w:rsid w:val="0078739B"/>
    <w:rsid w:val="00787EB6"/>
    <w:rsid w:val="007C4740"/>
    <w:rsid w:val="007C4AED"/>
    <w:rsid w:val="007D2AE8"/>
    <w:rsid w:val="007D508F"/>
    <w:rsid w:val="007E3340"/>
    <w:rsid w:val="007F2FB4"/>
    <w:rsid w:val="007F6092"/>
    <w:rsid w:val="0080329B"/>
    <w:rsid w:val="0082060E"/>
    <w:rsid w:val="00823808"/>
    <w:rsid w:val="00830390"/>
    <w:rsid w:val="0087181C"/>
    <w:rsid w:val="008779C7"/>
    <w:rsid w:val="00881CB2"/>
    <w:rsid w:val="00897D04"/>
    <w:rsid w:val="008A42C4"/>
    <w:rsid w:val="008C7FD9"/>
    <w:rsid w:val="00907C2D"/>
    <w:rsid w:val="009167F7"/>
    <w:rsid w:val="00940FA4"/>
    <w:rsid w:val="009464C3"/>
    <w:rsid w:val="009767A0"/>
    <w:rsid w:val="00A40F6B"/>
    <w:rsid w:val="00A44A3F"/>
    <w:rsid w:val="00A512E3"/>
    <w:rsid w:val="00A60FBD"/>
    <w:rsid w:val="00A64C61"/>
    <w:rsid w:val="00A85A65"/>
    <w:rsid w:val="00A910D3"/>
    <w:rsid w:val="00AA084B"/>
    <w:rsid w:val="00AB253B"/>
    <w:rsid w:val="00B20B5D"/>
    <w:rsid w:val="00B24559"/>
    <w:rsid w:val="00B24E17"/>
    <w:rsid w:val="00B36C29"/>
    <w:rsid w:val="00B47D01"/>
    <w:rsid w:val="00B72536"/>
    <w:rsid w:val="00B77D90"/>
    <w:rsid w:val="00BA77A5"/>
    <w:rsid w:val="00BB3EE0"/>
    <w:rsid w:val="00BB3FE7"/>
    <w:rsid w:val="00BE4541"/>
    <w:rsid w:val="00BF43BE"/>
    <w:rsid w:val="00C022C6"/>
    <w:rsid w:val="00C061BA"/>
    <w:rsid w:val="00C73C33"/>
    <w:rsid w:val="00C806A2"/>
    <w:rsid w:val="00C876FC"/>
    <w:rsid w:val="00C94C7F"/>
    <w:rsid w:val="00CB692E"/>
    <w:rsid w:val="00CC267A"/>
    <w:rsid w:val="00CD4B2F"/>
    <w:rsid w:val="00CE0862"/>
    <w:rsid w:val="00CE3372"/>
    <w:rsid w:val="00CF63A8"/>
    <w:rsid w:val="00D032F2"/>
    <w:rsid w:val="00D62BEE"/>
    <w:rsid w:val="00D6490A"/>
    <w:rsid w:val="00D75F2C"/>
    <w:rsid w:val="00D853A5"/>
    <w:rsid w:val="00D9039C"/>
    <w:rsid w:val="00D93F55"/>
    <w:rsid w:val="00DB510C"/>
    <w:rsid w:val="00DC7A1C"/>
    <w:rsid w:val="00DF4E92"/>
    <w:rsid w:val="00E259BB"/>
    <w:rsid w:val="00E309BA"/>
    <w:rsid w:val="00E400D8"/>
    <w:rsid w:val="00E50529"/>
    <w:rsid w:val="00E56644"/>
    <w:rsid w:val="00E83522"/>
    <w:rsid w:val="00E86E85"/>
    <w:rsid w:val="00E94C21"/>
    <w:rsid w:val="00E957F8"/>
    <w:rsid w:val="00ED2918"/>
    <w:rsid w:val="00ED7A81"/>
    <w:rsid w:val="00EF1F5B"/>
    <w:rsid w:val="00EF6A62"/>
    <w:rsid w:val="00F00D60"/>
    <w:rsid w:val="00F01C8E"/>
    <w:rsid w:val="00F24632"/>
    <w:rsid w:val="00F430A0"/>
    <w:rsid w:val="00F50137"/>
    <w:rsid w:val="00F65C06"/>
    <w:rsid w:val="00F6798B"/>
    <w:rsid w:val="00F75CC9"/>
    <w:rsid w:val="00F825EA"/>
    <w:rsid w:val="00F850B3"/>
    <w:rsid w:val="00F8682E"/>
    <w:rsid w:val="00F908BE"/>
    <w:rsid w:val="00FA0C3F"/>
    <w:rsid w:val="00FB7DEC"/>
    <w:rsid w:val="00FC32EB"/>
    <w:rsid w:val="00FD1FE1"/>
    <w:rsid w:val="00FE678E"/>
    <w:rsid w:val="00FF6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13291F0-1CD8-41AF-8E6D-9F677B90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7A5"/>
    <w:rPr>
      <w:rFonts w:ascii="Arial" w:hAnsi="Arial"/>
      <w:sz w:val="22"/>
    </w:rPr>
  </w:style>
  <w:style w:type="paragraph" w:styleId="berschrift1">
    <w:name w:val="heading 1"/>
    <w:basedOn w:val="Standard"/>
    <w:next w:val="Standard"/>
    <w:qFormat/>
    <w:rsid w:val="00E259BB"/>
    <w:pPr>
      <w:keepNext/>
      <w:outlineLvl w:val="0"/>
    </w:pPr>
    <w:rPr>
      <w:b/>
      <w:bCs/>
      <w:sz w:val="40"/>
    </w:rPr>
  </w:style>
  <w:style w:type="paragraph" w:styleId="berschrift2">
    <w:name w:val="heading 2"/>
    <w:basedOn w:val="Standard"/>
    <w:next w:val="Standard"/>
    <w:qFormat/>
    <w:rsid w:val="00E259BB"/>
    <w:pPr>
      <w:keepNext/>
      <w:outlineLvl w:val="1"/>
    </w:pPr>
    <w:rPr>
      <w:b/>
      <w:bCs/>
      <w:i/>
      <w:iCs/>
      <w:sz w:val="20"/>
    </w:rPr>
  </w:style>
  <w:style w:type="paragraph" w:styleId="berschrift3">
    <w:name w:val="heading 3"/>
    <w:basedOn w:val="Standard"/>
    <w:next w:val="Standard"/>
    <w:qFormat/>
    <w:rsid w:val="00E259BB"/>
    <w:pPr>
      <w:keepNext/>
      <w:outlineLvl w:val="2"/>
    </w:pPr>
    <w:rPr>
      <w:b/>
      <w:bCs/>
      <w:i/>
      <w:iCs/>
    </w:rPr>
  </w:style>
  <w:style w:type="paragraph" w:styleId="berschrift4">
    <w:name w:val="heading 4"/>
    <w:basedOn w:val="Standard"/>
    <w:next w:val="Standard"/>
    <w:qFormat/>
    <w:rsid w:val="00E259BB"/>
    <w:pPr>
      <w:keepNext/>
      <w:ind w:left="71"/>
      <w:outlineLvl w:val="3"/>
    </w:pPr>
    <w:rPr>
      <w:b/>
      <w:bCs/>
      <w:sz w:val="16"/>
      <w:u w:val="single"/>
    </w:rPr>
  </w:style>
  <w:style w:type="paragraph" w:styleId="berschrift5">
    <w:name w:val="heading 5"/>
    <w:basedOn w:val="Standard"/>
    <w:next w:val="Standard"/>
    <w:qFormat/>
    <w:rsid w:val="00E259BB"/>
    <w:pPr>
      <w:keepNext/>
      <w:outlineLvl w:val="4"/>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259BB"/>
    <w:pPr>
      <w:tabs>
        <w:tab w:val="center" w:pos="4536"/>
        <w:tab w:val="right" w:pos="9072"/>
      </w:tabs>
    </w:pPr>
  </w:style>
  <w:style w:type="paragraph" w:styleId="Fuzeile">
    <w:name w:val="footer"/>
    <w:basedOn w:val="Standard"/>
    <w:rsid w:val="00E259BB"/>
    <w:pPr>
      <w:tabs>
        <w:tab w:val="center" w:pos="4536"/>
        <w:tab w:val="right" w:pos="9072"/>
      </w:tabs>
    </w:pPr>
  </w:style>
  <w:style w:type="character" w:styleId="Seitenzahl">
    <w:name w:val="page number"/>
    <w:basedOn w:val="Absatz-Standardschriftart"/>
    <w:rsid w:val="00E259BB"/>
  </w:style>
  <w:style w:type="paragraph" w:styleId="Textkrper">
    <w:name w:val="Body Text"/>
    <w:basedOn w:val="Standard"/>
    <w:rsid w:val="00E259BB"/>
    <w:rPr>
      <w:sz w:val="16"/>
    </w:rPr>
  </w:style>
  <w:style w:type="paragraph" w:styleId="Sprechblasentext">
    <w:name w:val="Balloon Text"/>
    <w:basedOn w:val="Standard"/>
    <w:semiHidden/>
    <w:rsid w:val="00AA0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2968">
      <w:bodyDiv w:val="1"/>
      <w:marLeft w:val="0"/>
      <w:marRight w:val="0"/>
      <w:marTop w:val="0"/>
      <w:marBottom w:val="0"/>
      <w:divBdr>
        <w:top w:val="none" w:sz="0" w:space="0" w:color="auto"/>
        <w:left w:val="none" w:sz="0" w:space="0" w:color="auto"/>
        <w:bottom w:val="none" w:sz="0" w:space="0" w:color="auto"/>
        <w:right w:val="none" w:sz="0" w:space="0" w:color="auto"/>
      </w:divBdr>
    </w:div>
    <w:div w:id="593902140">
      <w:bodyDiv w:val="1"/>
      <w:marLeft w:val="0"/>
      <w:marRight w:val="0"/>
      <w:marTop w:val="0"/>
      <w:marBottom w:val="0"/>
      <w:divBdr>
        <w:top w:val="none" w:sz="0" w:space="0" w:color="auto"/>
        <w:left w:val="none" w:sz="0" w:space="0" w:color="auto"/>
        <w:bottom w:val="none" w:sz="0" w:space="0" w:color="auto"/>
        <w:right w:val="none" w:sz="0" w:space="0" w:color="auto"/>
      </w:divBdr>
    </w:div>
    <w:div w:id="1061756006">
      <w:bodyDiv w:val="1"/>
      <w:marLeft w:val="0"/>
      <w:marRight w:val="0"/>
      <w:marTop w:val="0"/>
      <w:marBottom w:val="0"/>
      <w:divBdr>
        <w:top w:val="none" w:sz="0" w:space="0" w:color="auto"/>
        <w:left w:val="none" w:sz="0" w:space="0" w:color="auto"/>
        <w:bottom w:val="none" w:sz="0" w:space="0" w:color="auto"/>
        <w:right w:val="none" w:sz="0" w:space="0" w:color="auto"/>
      </w:divBdr>
    </w:div>
    <w:div w:id="1310551575">
      <w:bodyDiv w:val="1"/>
      <w:marLeft w:val="0"/>
      <w:marRight w:val="0"/>
      <w:marTop w:val="0"/>
      <w:marBottom w:val="0"/>
      <w:divBdr>
        <w:top w:val="none" w:sz="0" w:space="0" w:color="auto"/>
        <w:left w:val="none" w:sz="0" w:space="0" w:color="auto"/>
        <w:bottom w:val="none" w:sz="0" w:space="0" w:color="auto"/>
        <w:right w:val="none" w:sz="0" w:space="0" w:color="auto"/>
      </w:divBdr>
    </w:div>
    <w:div w:id="1823932581">
      <w:bodyDiv w:val="1"/>
      <w:marLeft w:val="0"/>
      <w:marRight w:val="0"/>
      <w:marTop w:val="0"/>
      <w:marBottom w:val="0"/>
      <w:divBdr>
        <w:top w:val="none" w:sz="0" w:space="0" w:color="auto"/>
        <w:left w:val="none" w:sz="0" w:space="0" w:color="auto"/>
        <w:bottom w:val="none" w:sz="0" w:space="0" w:color="auto"/>
        <w:right w:val="none" w:sz="0" w:space="0" w:color="auto"/>
      </w:divBdr>
    </w:div>
    <w:div w:id="19626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03-Objektberatung\00-LV-Texte%20OBJ\00-Vorlagen\10%20Sanierung%20von%20hohlliegenden%20Fliesen%20und%20Platten\LV%20Mustertext%20-%20Sanierung%20hohlliegender%20Flies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D1356-603F-4CE2-9A8B-6B7DD7B9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 Mustertext - Sanierung hohlliegender Fliesen.dotx</Template>
  <TotalTime>0</TotalTime>
  <Pages>2</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Musterleistungsbeschreibung</vt:lpstr>
    </vt:vector>
  </TitlesOfParts>
  <Company>Dyckerhoff Sopro GmbH</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Musterleistungsbeschreibung</dc:title>
  <dc:subject/>
  <dc:creator>Gastaldello Heiko</dc:creator>
  <cp:keywords/>
  <cp:lastModifiedBy>Gastaldello Heiko</cp:lastModifiedBy>
  <cp:revision>2</cp:revision>
  <cp:lastPrinted>2013-07-15T15:55:00Z</cp:lastPrinted>
  <dcterms:created xsi:type="dcterms:W3CDTF">2018-03-22T16:28:00Z</dcterms:created>
  <dcterms:modified xsi:type="dcterms:W3CDTF">2018-03-22T16:28:00Z</dcterms:modified>
</cp:coreProperties>
</file>